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CBCF9D" w14:textId="46859345" w:rsidR="00192642" w:rsidRDefault="00192642" w:rsidP="005268F6">
      <w:pPr>
        <w:tabs>
          <w:tab w:val="left" w:pos="8505"/>
          <w:tab w:val="left" w:pos="13608"/>
        </w:tabs>
        <w:spacing w:line="276" w:lineRule="auto"/>
        <w:jc w:val="center"/>
        <w:rPr>
          <w:rFonts w:eastAsia="Times New Roman" w:cstheme="minorHAnsi"/>
          <w:b/>
          <w:bCs/>
          <w:kern w:val="28"/>
          <w:sz w:val="28"/>
          <w:szCs w:val="28"/>
          <w:lang w:eastAsia="pl-PL"/>
        </w:rPr>
      </w:pPr>
    </w:p>
    <w:p w14:paraId="7D282B5B" w14:textId="0F39F72A" w:rsidR="00D7773F" w:rsidRPr="00D7773F" w:rsidRDefault="003B4AE1" w:rsidP="005268F6">
      <w:pPr>
        <w:tabs>
          <w:tab w:val="left" w:pos="8505"/>
          <w:tab w:val="left" w:pos="13608"/>
        </w:tabs>
        <w:spacing w:line="276" w:lineRule="auto"/>
        <w:jc w:val="center"/>
        <w:rPr>
          <w:rFonts w:eastAsia="Lucida Sans Unicode" w:cstheme="minorHAnsi"/>
          <w:sz w:val="24"/>
          <w:szCs w:val="24"/>
          <w:lang w:eastAsia="ar-SA"/>
        </w:rPr>
      </w:pPr>
      <w:r w:rsidRPr="00D7773F">
        <w:rPr>
          <w:rFonts w:eastAsia="Times New Roman" w:cstheme="minorHAnsi"/>
          <w:b/>
          <w:bCs/>
          <w:kern w:val="28"/>
          <w:sz w:val="28"/>
          <w:szCs w:val="28"/>
          <w:lang w:eastAsia="pl-PL"/>
        </w:rPr>
        <w:t>Oświadczenie</w:t>
      </w:r>
      <w:r w:rsidR="00D63400" w:rsidRPr="00D7773F">
        <w:rPr>
          <w:rFonts w:eastAsia="Times New Roman" w:cstheme="minorHAnsi"/>
          <w:b/>
          <w:bCs/>
          <w:kern w:val="28"/>
          <w:sz w:val="28"/>
          <w:szCs w:val="28"/>
          <w:lang w:eastAsia="pl-PL"/>
        </w:rPr>
        <w:t xml:space="preserve"> </w:t>
      </w:r>
      <w:r w:rsidRPr="00D7773F">
        <w:rPr>
          <w:rFonts w:eastAsia="Times New Roman" w:cstheme="minorHAnsi"/>
          <w:b/>
          <w:bCs/>
          <w:kern w:val="28"/>
          <w:sz w:val="28"/>
          <w:szCs w:val="28"/>
          <w:lang w:eastAsia="pl-PL"/>
        </w:rPr>
        <w:t>dotyczące istnienia okoliczności i podstaw do zakazu udostępnienia funduszy, środków finansowych lub zasobów gospodarczych oraz udzielenia wsparcia w</w:t>
      </w:r>
      <w:r w:rsidR="00BE2555">
        <w:rPr>
          <w:rFonts w:eastAsia="Times New Roman" w:cstheme="minorHAnsi"/>
          <w:b/>
          <w:bCs/>
          <w:kern w:val="28"/>
          <w:sz w:val="28"/>
          <w:szCs w:val="28"/>
          <w:lang w:eastAsia="pl-PL"/>
        </w:rPr>
        <w:t xml:space="preserve"> </w:t>
      </w:r>
      <w:r w:rsidRPr="00D7773F">
        <w:rPr>
          <w:rFonts w:eastAsia="Times New Roman" w:cstheme="minorHAnsi"/>
          <w:b/>
          <w:bCs/>
          <w:kern w:val="28"/>
          <w:sz w:val="28"/>
          <w:szCs w:val="28"/>
          <w:lang w:eastAsia="pl-PL"/>
        </w:rPr>
        <w:t>związku z agresją Rosji wobec Ukrainy</w:t>
      </w:r>
    </w:p>
    <w:p w14:paraId="29240666" w14:textId="6B677828" w:rsidR="00D7773F" w:rsidRPr="005268F6" w:rsidRDefault="00D7773F" w:rsidP="003B4AE1">
      <w:pPr>
        <w:tabs>
          <w:tab w:val="left" w:pos="8505"/>
          <w:tab w:val="left" w:pos="13608"/>
        </w:tabs>
        <w:spacing w:line="276" w:lineRule="auto"/>
        <w:rPr>
          <w:rFonts w:eastAsia="Lucida Sans Unicode" w:cstheme="minorHAnsi"/>
          <w:b/>
          <w:sz w:val="24"/>
          <w:szCs w:val="24"/>
          <w:lang w:eastAsia="ar-SA"/>
        </w:rPr>
      </w:pPr>
      <w:r w:rsidRPr="005268F6">
        <w:rPr>
          <w:rFonts w:eastAsia="Lucida Sans Unicode" w:cstheme="minorHAnsi"/>
          <w:b/>
          <w:sz w:val="24"/>
          <w:szCs w:val="24"/>
          <w:lang w:eastAsia="ar-SA"/>
        </w:rPr>
        <w:t>Nazwa Wnioskodawcy:</w:t>
      </w:r>
      <w:r w:rsidR="006628A8">
        <w:rPr>
          <w:rFonts w:eastAsia="Lucida Sans Unicode" w:cstheme="minorHAnsi"/>
          <w:b/>
          <w:sz w:val="24"/>
          <w:szCs w:val="24"/>
          <w:lang w:eastAsia="ar-SA"/>
        </w:rPr>
        <w:t xml:space="preserve"> </w:t>
      </w:r>
    </w:p>
    <w:p w14:paraId="4E18AB38" w14:textId="5DBE5FA0" w:rsidR="00DF408C" w:rsidRPr="005268F6" w:rsidRDefault="00D7773F" w:rsidP="003B4AE1">
      <w:pPr>
        <w:tabs>
          <w:tab w:val="left" w:pos="8505"/>
          <w:tab w:val="left" w:pos="13608"/>
        </w:tabs>
        <w:spacing w:line="276" w:lineRule="auto"/>
        <w:rPr>
          <w:rFonts w:eastAsia="Times New Roman" w:cstheme="minorHAnsi"/>
          <w:b/>
          <w:bCs/>
          <w:kern w:val="28"/>
          <w:sz w:val="28"/>
          <w:szCs w:val="28"/>
          <w:u w:val="single"/>
          <w:lang w:eastAsia="pl-PL"/>
        </w:rPr>
      </w:pPr>
      <w:r w:rsidRPr="005268F6">
        <w:rPr>
          <w:rFonts w:eastAsia="Lucida Sans Unicode" w:cstheme="minorHAnsi"/>
          <w:b/>
          <w:sz w:val="24"/>
          <w:szCs w:val="24"/>
          <w:lang w:eastAsia="ar-SA"/>
        </w:rPr>
        <w:t>Numer wniosku o dofinansowanie:</w:t>
      </w:r>
      <w:r w:rsidR="005268F6" w:rsidRPr="005268F6">
        <w:rPr>
          <w:rFonts w:eastAsia="Lucida Sans Unicode" w:cstheme="minorHAnsi"/>
          <w:sz w:val="24"/>
          <w:szCs w:val="24"/>
          <w:lang w:eastAsia="ar-SA"/>
        </w:rPr>
        <w:t xml:space="preserve"> </w:t>
      </w:r>
    </w:p>
    <w:p w14:paraId="269D6A25" w14:textId="58BDCB7F" w:rsidR="00CA2F40" w:rsidRPr="00D7773F" w:rsidRDefault="003C74A2" w:rsidP="003B4AE1">
      <w:pPr>
        <w:spacing w:before="240" w:line="276" w:lineRule="auto"/>
        <w:rPr>
          <w:rFonts w:eastAsia="Lucida Sans Unicode" w:cstheme="minorHAnsi"/>
          <w:sz w:val="24"/>
          <w:szCs w:val="24"/>
          <w:lang w:eastAsia="ar-SA"/>
        </w:rPr>
      </w:pPr>
      <w:r w:rsidRPr="00D7773F">
        <w:rPr>
          <w:rFonts w:eastAsia="Lucida Sans Unicode" w:cstheme="minorHAnsi"/>
          <w:sz w:val="24"/>
          <w:szCs w:val="24"/>
          <w:lang w:eastAsia="ar-SA"/>
        </w:rPr>
        <w:t>Oświadczam, że</w:t>
      </w:r>
      <w:r w:rsidR="00CA2F40" w:rsidRPr="00D7773F">
        <w:rPr>
          <w:rFonts w:eastAsia="Lucida Sans Unicode" w:cstheme="minorHAnsi"/>
          <w:sz w:val="24"/>
          <w:szCs w:val="24"/>
          <w:lang w:eastAsia="ar-SA"/>
        </w:rPr>
        <w:t>:</w:t>
      </w:r>
    </w:p>
    <w:p w14:paraId="0C01FD58" w14:textId="69CA0272" w:rsidR="002275D5" w:rsidRPr="00192642" w:rsidRDefault="008E3E09" w:rsidP="00192642">
      <w:pPr>
        <w:spacing w:after="0" w:line="276" w:lineRule="auto"/>
        <w:rPr>
          <w:rFonts w:eastAsia="Lucida Sans Unicode" w:cstheme="minorHAnsi"/>
          <w:sz w:val="24"/>
          <w:szCs w:val="24"/>
          <w:lang w:eastAsia="ar-SA"/>
        </w:rPr>
      </w:pPr>
      <w:r w:rsidRPr="00192642">
        <w:rPr>
          <w:rFonts w:eastAsia="Lucida Sans Unicode" w:cstheme="minorHAnsi"/>
          <w:sz w:val="24"/>
          <w:szCs w:val="24"/>
          <w:lang w:eastAsia="ar-SA"/>
        </w:rPr>
        <w:t xml:space="preserve">wsparcie </w:t>
      </w:r>
      <w:r w:rsidR="00AF7CD4" w:rsidRPr="00192642">
        <w:rPr>
          <w:rFonts w:eastAsia="Lucida Sans Unicode" w:cstheme="minorHAnsi"/>
          <w:bCs/>
          <w:sz w:val="24"/>
          <w:szCs w:val="24"/>
          <w:lang w:eastAsia="ar-SA"/>
        </w:rPr>
        <w:t>udzielone</w:t>
      </w:r>
      <w:r w:rsidR="00AF7CD4" w:rsidRPr="00192642">
        <w:rPr>
          <w:rFonts w:eastAsia="Lucida Sans Unicode" w:cstheme="minorHAnsi"/>
          <w:sz w:val="24"/>
          <w:szCs w:val="24"/>
          <w:lang w:eastAsia="ar-SA"/>
        </w:rPr>
        <w:t xml:space="preserve"> mi przez PARP </w:t>
      </w:r>
      <w:r w:rsidR="007723E7" w:rsidRPr="00192642">
        <w:rPr>
          <w:rFonts w:eastAsia="Lucida Sans Unicode" w:cstheme="minorHAnsi"/>
          <w:sz w:val="24"/>
          <w:szCs w:val="24"/>
          <w:lang w:eastAsia="ar-SA"/>
        </w:rPr>
        <w:t>nie zostan</w:t>
      </w:r>
      <w:r w:rsidR="00AF7CD4" w:rsidRPr="00192642">
        <w:rPr>
          <w:rFonts w:eastAsia="Lucida Sans Unicode" w:cstheme="minorHAnsi"/>
          <w:sz w:val="24"/>
          <w:szCs w:val="24"/>
          <w:lang w:eastAsia="ar-SA"/>
        </w:rPr>
        <w:t>ie</w:t>
      </w:r>
      <w:r w:rsidR="007723E7" w:rsidRPr="00192642">
        <w:rPr>
          <w:rFonts w:eastAsia="Lucida Sans Unicode" w:cstheme="minorHAnsi"/>
          <w:sz w:val="24"/>
          <w:szCs w:val="24"/>
          <w:lang w:eastAsia="ar-SA"/>
        </w:rPr>
        <w:t xml:space="preserve"> przeznaczone</w:t>
      </w:r>
      <w:r w:rsidR="002275D5" w:rsidRPr="00192642">
        <w:rPr>
          <w:rFonts w:eastAsia="Lucida Sans Unicode" w:cstheme="minorHAnsi"/>
          <w:sz w:val="24"/>
          <w:szCs w:val="24"/>
          <w:lang w:eastAsia="ar-SA"/>
        </w:rPr>
        <w:t>:</w:t>
      </w:r>
    </w:p>
    <w:p w14:paraId="6E200C3C" w14:textId="2D96CB36" w:rsidR="00CA2F40" w:rsidRPr="00D7773F" w:rsidRDefault="006E1B1D" w:rsidP="005268F6">
      <w:pPr>
        <w:pStyle w:val="Akapitzlist"/>
        <w:numPr>
          <w:ilvl w:val="0"/>
          <w:numId w:val="15"/>
        </w:numPr>
        <w:spacing w:after="0" w:line="276" w:lineRule="auto"/>
        <w:ind w:left="714" w:hanging="357"/>
        <w:rPr>
          <w:rFonts w:eastAsia="Lucida Sans Unicode" w:cstheme="minorHAnsi"/>
          <w:sz w:val="24"/>
          <w:szCs w:val="24"/>
          <w:lang w:eastAsia="ar-SA"/>
        </w:rPr>
      </w:pPr>
      <w:r w:rsidRPr="00D7773F">
        <w:rPr>
          <w:rFonts w:eastAsia="Lucida Sans Unicode" w:cstheme="minorHAnsi"/>
          <w:sz w:val="24"/>
          <w:szCs w:val="24"/>
          <w:lang w:eastAsia="ar-SA"/>
        </w:rPr>
        <w:t xml:space="preserve">na </w:t>
      </w:r>
      <w:r w:rsidR="007723E7" w:rsidRPr="00D7773F">
        <w:rPr>
          <w:rFonts w:eastAsia="Lucida Sans Unicode" w:cstheme="minorHAnsi"/>
          <w:sz w:val="24"/>
          <w:szCs w:val="24"/>
          <w:lang w:eastAsia="ar-SA"/>
        </w:rPr>
        <w:t xml:space="preserve">działalność zakazaną na podstawie </w:t>
      </w:r>
      <w:r w:rsidR="00E86DDB" w:rsidRPr="00D7773F">
        <w:rPr>
          <w:rFonts w:eastAsia="Lucida Sans Unicode" w:cstheme="minorHAnsi"/>
          <w:sz w:val="24"/>
          <w:szCs w:val="24"/>
          <w:lang w:eastAsia="ar-SA"/>
        </w:rPr>
        <w:t xml:space="preserve">aktów </w:t>
      </w:r>
      <w:r w:rsidR="00284DA6" w:rsidRPr="00D7773F">
        <w:rPr>
          <w:rFonts w:eastAsia="Lucida Sans Unicode" w:cstheme="minorHAnsi"/>
          <w:sz w:val="24"/>
          <w:szCs w:val="24"/>
          <w:lang w:eastAsia="ar-SA"/>
        </w:rPr>
        <w:t>prawa unijnego przyjętych lub nowelizowanych w związku z</w:t>
      </w:r>
      <w:r w:rsidR="00DD0A1C">
        <w:rPr>
          <w:rFonts w:eastAsia="Lucida Sans Unicode" w:cstheme="minorHAnsi"/>
          <w:sz w:val="24"/>
          <w:szCs w:val="24"/>
          <w:lang w:eastAsia="ar-SA"/>
        </w:rPr>
        <w:t xml:space="preserve"> </w:t>
      </w:r>
      <w:r w:rsidR="00284DA6" w:rsidRPr="00D7773F">
        <w:rPr>
          <w:rFonts w:eastAsia="Lucida Sans Unicode" w:cstheme="minorHAnsi"/>
          <w:sz w:val="24"/>
          <w:szCs w:val="24"/>
          <w:lang w:eastAsia="ar-SA"/>
        </w:rPr>
        <w:t>agresją Rosji wobec Ukrainy</w:t>
      </w:r>
      <w:r w:rsidR="00D63400" w:rsidRPr="00D7773F">
        <w:rPr>
          <w:rFonts w:eastAsia="Lucida Sans Unicode" w:cstheme="minorHAnsi"/>
          <w:sz w:val="24"/>
          <w:szCs w:val="24"/>
          <w:lang w:eastAsia="ar-SA"/>
        </w:rPr>
        <w:t>, tj.</w:t>
      </w:r>
      <w:r w:rsidR="00577DCF" w:rsidRPr="00D7773F">
        <w:rPr>
          <w:rFonts w:eastAsia="Lucida Sans Unicode" w:cstheme="minorHAnsi"/>
          <w:sz w:val="24"/>
          <w:szCs w:val="24"/>
          <w:lang w:eastAsia="ar-SA"/>
        </w:rPr>
        <w:t xml:space="preserve"> rozporządze</w:t>
      </w:r>
      <w:r w:rsidR="00ED1964" w:rsidRPr="00D7773F">
        <w:rPr>
          <w:rFonts w:eastAsia="Lucida Sans Unicode" w:cstheme="minorHAnsi"/>
          <w:sz w:val="24"/>
          <w:szCs w:val="24"/>
          <w:lang w:eastAsia="ar-SA"/>
        </w:rPr>
        <w:t>ń</w:t>
      </w:r>
      <w:r w:rsidR="00577DCF" w:rsidRPr="00D7773F">
        <w:rPr>
          <w:rFonts w:eastAsia="Lucida Sans Unicode" w:cstheme="minorHAnsi"/>
          <w:sz w:val="24"/>
          <w:szCs w:val="24"/>
          <w:lang w:eastAsia="ar-SA"/>
        </w:rPr>
        <w:t xml:space="preserve"> Rady</w:t>
      </w:r>
      <w:r w:rsidR="00DF408C" w:rsidRPr="00D7773F">
        <w:rPr>
          <w:rFonts w:eastAsia="Lucida Sans Unicode" w:cstheme="minorHAnsi"/>
          <w:sz w:val="24"/>
          <w:szCs w:val="24"/>
          <w:lang w:eastAsia="ar-SA"/>
        </w:rPr>
        <w:t>:</w:t>
      </w:r>
      <w:r w:rsidR="00577DCF" w:rsidRPr="00D7773F">
        <w:rPr>
          <w:rFonts w:eastAsia="Lucida Sans Unicode" w:cstheme="minorHAnsi"/>
          <w:sz w:val="24"/>
          <w:szCs w:val="24"/>
          <w:lang w:eastAsia="ar-SA"/>
        </w:rPr>
        <w:t xml:space="preserve"> </w:t>
      </w:r>
      <w:r w:rsidR="00A631B3" w:rsidRPr="00D7773F">
        <w:rPr>
          <w:rFonts w:eastAsia="Lucida Sans Unicode" w:cstheme="minorHAnsi"/>
          <w:bCs/>
          <w:sz w:val="24"/>
          <w:szCs w:val="24"/>
          <w:lang w:eastAsia="ar-SA"/>
        </w:rPr>
        <w:t>(UE) 2022/263</w:t>
      </w:r>
      <w:r w:rsidR="00A631B3" w:rsidRPr="00D7773F">
        <w:rPr>
          <w:rStyle w:val="Odwoanieprzypisudolnego"/>
          <w:rFonts w:eastAsia="Lucida Sans Unicode" w:cstheme="minorHAnsi"/>
          <w:sz w:val="24"/>
          <w:szCs w:val="24"/>
          <w:lang w:eastAsia="ar-SA"/>
        </w:rPr>
        <w:footnoteReference w:id="1"/>
      </w:r>
      <w:r w:rsidR="00A631B3" w:rsidRPr="00D7773F">
        <w:rPr>
          <w:rFonts w:eastAsia="Lucida Sans Unicode" w:cstheme="minorHAnsi"/>
          <w:bCs/>
          <w:sz w:val="24"/>
          <w:szCs w:val="24"/>
          <w:lang w:eastAsia="ar-SA"/>
        </w:rPr>
        <w:t xml:space="preserve">, </w:t>
      </w:r>
      <w:r w:rsidR="00577DCF" w:rsidRPr="00D7773F">
        <w:rPr>
          <w:rFonts w:eastAsia="Lucida Sans Unicode" w:cstheme="minorHAnsi"/>
          <w:sz w:val="24"/>
          <w:szCs w:val="24"/>
          <w:lang w:eastAsia="ar-SA"/>
        </w:rPr>
        <w:t>(UE) nr 833/2014</w:t>
      </w:r>
      <w:r w:rsidR="005D78B7" w:rsidRPr="00D7773F">
        <w:rPr>
          <w:rFonts w:eastAsia="Lucida Sans Unicode" w:cstheme="minorHAnsi"/>
          <w:sz w:val="24"/>
          <w:szCs w:val="24"/>
          <w:lang w:eastAsia="ar-SA"/>
        </w:rPr>
        <w:t xml:space="preserve">, </w:t>
      </w:r>
      <w:r w:rsidR="005D78B7" w:rsidRPr="00D7773F">
        <w:rPr>
          <w:rFonts w:eastAsia="Lucida Sans Unicode" w:cstheme="minorHAnsi"/>
          <w:bCs/>
          <w:sz w:val="24"/>
          <w:szCs w:val="24"/>
          <w:lang w:eastAsia="ar-SA"/>
        </w:rPr>
        <w:t>(UE) nr 692/2014</w:t>
      </w:r>
      <w:r w:rsidR="005D78B7" w:rsidRPr="00D7773F">
        <w:rPr>
          <w:rStyle w:val="Odwoanieprzypisudolnego"/>
          <w:rFonts w:eastAsia="Lucida Sans Unicode" w:cstheme="minorHAnsi"/>
          <w:sz w:val="24"/>
          <w:szCs w:val="24"/>
          <w:lang w:eastAsia="ar-SA"/>
        </w:rPr>
        <w:footnoteReference w:id="2"/>
      </w:r>
      <w:r w:rsidR="00ED1964" w:rsidRPr="00D7773F">
        <w:rPr>
          <w:rFonts w:eastAsia="Lucida Sans Unicode" w:cstheme="minorHAnsi"/>
          <w:sz w:val="24"/>
          <w:szCs w:val="24"/>
          <w:lang w:eastAsia="ar-SA"/>
        </w:rPr>
        <w:t xml:space="preserve"> lub</w:t>
      </w:r>
      <w:r w:rsidR="005411C0" w:rsidRPr="00D7773F">
        <w:rPr>
          <w:rFonts w:eastAsia="Lucida Sans Unicode" w:cstheme="minorHAnsi"/>
          <w:sz w:val="24"/>
          <w:szCs w:val="24"/>
          <w:lang w:eastAsia="ar-SA"/>
        </w:rPr>
        <w:t xml:space="preserve"> </w:t>
      </w:r>
      <w:r w:rsidR="00DF408C" w:rsidRPr="00D7773F">
        <w:rPr>
          <w:rFonts w:eastAsia="Lucida Sans Unicode" w:cstheme="minorHAnsi"/>
          <w:bCs/>
          <w:sz w:val="24"/>
          <w:szCs w:val="24"/>
          <w:lang w:eastAsia="ar-SA"/>
        </w:rPr>
        <w:t>(WE) nr 765/2006</w:t>
      </w:r>
      <w:r w:rsidR="00CC3BA9" w:rsidRPr="00D7773F">
        <w:rPr>
          <w:rStyle w:val="Odwoanieprzypisudolnego"/>
          <w:rFonts w:eastAsia="Lucida Sans Unicode" w:cstheme="minorHAnsi"/>
          <w:sz w:val="24"/>
          <w:szCs w:val="24"/>
          <w:lang w:eastAsia="ar-SA"/>
        </w:rPr>
        <w:footnoteReference w:id="3"/>
      </w:r>
      <w:r w:rsidR="00DF408C" w:rsidRPr="00D7773F">
        <w:rPr>
          <w:rFonts w:eastAsia="Lucida Sans Unicode" w:cstheme="minorHAnsi"/>
          <w:bCs/>
          <w:sz w:val="24"/>
          <w:szCs w:val="24"/>
          <w:lang w:eastAsia="ar-SA"/>
        </w:rPr>
        <w:t xml:space="preserve">, </w:t>
      </w:r>
      <w:r w:rsidR="000261D2" w:rsidRPr="00D7773F">
        <w:rPr>
          <w:rFonts w:eastAsia="Lucida Sans Unicode" w:cstheme="minorHAnsi"/>
          <w:bCs/>
          <w:sz w:val="24"/>
          <w:szCs w:val="24"/>
          <w:lang w:eastAsia="ar-SA"/>
        </w:rPr>
        <w:t xml:space="preserve">decyzji Rady: </w:t>
      </w:r>
      <w:r w:rsidR="006440B5" w:rsidRPr="00D7773F">
        <w:rPr>
          <w:rFonts w:eastAsia="Lucida Sans Unicode" w:cstheme="minorHAnsi"/>
          <w:bCs/>
          <w:sz w:val="24"/>
          <w:szCs w:val="24"/>
          <w:lang w:eastAsia="ar-SA"/>
        </w:rPr>
        <w:t>(</w:t>
      </w:r>
      <w:proofErr w:type="spellStart"/>
      <w:r w:rsidR="006440B5" w:rsidRPr="00D7773F">
        <w:rPr>
          <w:rFonts w:eastAsia="Lucida Sans Unicode" w:cstheme="minorHAnsi"/>
          <w:bCs/>
          <w:sz w:val="24"/>
          <w:szCs w:val="24"/>
          <w:lang w:eastAsia="ar-SA"/>
        </w:rPr>
        <w:t>WPZiB</w:t>
      </w:r>
      <w:proofErr w:type="spellEnd"/>
      <w:r w:rsidR="006440B5" w:rsidRPr="00D7773F">
        <w:rPr>
          <w:rFonts w:eastAsia="Lucida Sans Unicode" w:cstheme="minorHAnsi"/>
          <w:bCs/>
          <w:sz w:val="24"/>
          <w:szCs w:val="24"/>
          <w:lang w:eastAsia="ar-SA"/>
        </w:rPr>
        <w:t>) 2022/266</w:t>
      </w:r>
      <w:r w:rsidR="006465DF" w:rsidRPr="00D7773F">
        <w:rPr>
          <w:rStyle w:val="Odwoanieprzypisudolnego"/>
          <w:rFonts w:eastAsia="Lucida Sans Unicode" w:cstheme="minorHAnsi"/>
          <w:bCs/>
          <w:sz w:val="24"/>
          <w:szCs w:val="24"/>
          <w:lang w:eastAsia="ar-SA"/>
        </w:rPr>
        <w:footnoteReference w:id="4"/>
      </w:r>
      <w:r w:rsidR="006440B5" w:rsidRPr="00D7773F">
        <w:rPr>
          <w:rFonts w:eastAsia="Lucida Sans Unicode" w:cstheme="minorHAnsi"/>
          <w:bCs/>
          <w:sz w:val="24"/>
          <w:szCs w:val="24"/>
          <w:lang w:eastAsia="ar-SA"/>
        </w:rPr>
        <w:t xml:space="preserve">, </w:t>
      </w:r>
      <w:r w:rsidR="000261D2" w:rsidRPr="00D7773F">
        <w:rPr>
          <w:rFonts w:eastAsia="Lucida Sans Unicode" w:cstheme="minorHAnsi"/>
          <w:bCs/>
          <w:sz w:val="24"/>
          <w:szCs w:val="24"/>
          <w:lang w:eastAsia="ar-SA"/>
        </w:rPr>
        <w:t>2014/512/</w:t>
      </w:r>
      <w:proofErr w:type="spellStart"/>
      <w:r w:rsidR="000261D2" w:rsidRPr="00D7773F">
        <w:rPr>
          <w:rFonts w:eastAsia="Lucida Sans Unicode" w:cstheme="minorHAnsi"/>
          <w:bCs/>
          <w:sz w:val="24"/>
          <w:szCs w:val="24"/>
          <w:lang w:eastAsia="ar-SA"/>
        </w:rPr>
        <w:t>WPZiB</w:t>
      </w:r>
      <w:proofErr w:type="spellEnd"/>
      <w:r w:rsidR="005411C0" w:rsidRPr="00D7773F">
        <w:rPr>
          <w:rStyle w:val="Odwoanieprzypisudolnego"/>
          <w:rFonts w:eastAsia="Lucida Sans Unicode" w:cstheme="minorHAnsi"/>
          <w:sz w:val="24"/>
          <w:szCs w:val="24"/>
          <w:lang w:eastAsia="ar-SA"/>
        </w:rPr>
        <w:footnoteReference w:id="5"/>
      </w:r>
      <w:r w:rsidR="00BD691E" w:rsidRPr="00D7773F">
        <w:rPr>
          <w:rFonts w:eastAsia="Lucida Sans Unicode" w:cstheme="minorHAnsi"/>
          <w:sz w:val="24"/>
          <w:szCs w:val="24"/>
          <w:lang w:eastAsia="ar-SA"/>
        </w:rPr>
        <w:t xml:space="preserve">, </w:t>
      </w:r>
      <w:r w:rsidR="000261D2" w:rsidRPr="00D7773F">
        <w:rPr>
          <w:rFonts w:eastAsia="Lucida Sans Unicode" w:cstheme="minorHAnsi"/>
          <w:bCs/>
          <w:sz w:val="24"/>
          <w:szCs w:val="24"/>
          <w:lang w:eastAsia="ar-SA"/>
        </w:rPr>
        <w:t>2014/145/</w:t>
      </w:r>
      <w:proofErr w:type="spellStart"/>
      <w:r w:rsidR="000261D2" w:rsidRPr="00D7773F">
        <w:rPr>
          <w:rFonts w:eastAsia="Lucida Sans Unicode" w:cstheme="minorHAnsi"/>
          <w:bCs/>
          <w:sz w:val="24"/>
          <w:szCs w:val="24"/>
          <w:lang w:eastAsia="ar-SA"/>
        </w:rPr>
        <w:t>WPZiB</w:t>
      </w:r>
      <w:proofErr w:type="spellEnd"/>
      <w:r w:rsidR="00ED1964" w:rsidRPr="00D7773F">
        <w:rPr>
          <w:rFonts w:eastAsia="Lucida Sans Unicode" w:cstheme="minorHAnsi"/>
          <w:bCs/>
          <w:sz w:val="24"/>
          <w:szCs w:val="24"/>
          <w:lang w:eastAsia="ar-SA"/>
        </w:rPr>
        <w:t xml:space="preserve"> lub </w:t>
      </w:r>
      <w:r w:rsidR="00CC3BA9" w:rsidRPr="00D7773F">
        <w:rPr>
          <w:rFonts w:eastAsia="Lucida Sans Unicode" w:cstheme="minorHAnsi"/>
          <w:bCs/>
          <w:sz w:val="24"/>
          <w:szCs w:val="24"/>
          <w:lang w:eastAsia="ar-SA"/>
        </w:rPr>
        <w:t>2012/642/</w:t>
      </w:r>
      <w:proofErr w:type="spellStart"/>
      <w:r w:rsidR="00CC3BA9" w:rsidRPr="00D7773F">
        <w:rPr>
          <w:rFonts w:eastAsia="Lucida Sans Unicode" w:cstheme="minorHAnsi"/>
          <w:bCs/>
          <w:sz w:val="24"/>
          <w:szCs w:val="24"/>
          <w:lang w:eastAsia="ar-SA"/>
        </w:rPr>
        <w:t>WPZiB</w:t>
      </w:r>
      <w:proofErr w:type="spellEnd"/>
      <w:r w:rsidR="008E4E74" w:rsidRPr="00D7773F">
        <w:rPr>
          <w:rStyle w:val="Odwoanieprzypisudolnego"/>
          <w:rFonts w:eastAsia="Lucida Sans Unicode" w:cstheme="minorHAnsi"/>
          <w:bCs/>
          <w:sz w:val="24"/>
          <w:szCs w:val="24"/>
          <w:lang w:eastAsia="ar-SA"/>
        </w:rPr>
        <w:footnoteReference w:id="6"/>
      </w:r>
      <w:r w:rsidR="00F02132" w:rsidRPr="00D7773F">
        <w:rPr>
          <w:rFonts w:eastAsia="Lucida Sans Unicode" w:cstheme="minorHAnsi"/>
          <w:bCs/>
          <w:sz w:val="24"/>
          <w:szCs w:val="24"/>
          <w:lang w:eastAsia="ar-SA"/>
        </w:rPr>
        <w:t>]</w:t>
      </w:r>
      <w:r w:rsidR="00ED1964" w:rsidRPr="00D7773F">
        <w:rPr>
          <w:rFonts w:eastAsia="Lucida Sans Unicode" w:cstheme="minorHAnsi"/>
          <w:bCs/>
          <w:sz w:val="24"/>
          <w:szCs w:val="24"/>
          <w:lang w:eastAsia="ar-SA"/>
        </w:rPr>
        <w:t>;</w:t>
      </w:r>
    </w:p>
    <w:p w14:paraId="2326FDA1" w14:textId="72DEEB36" w:rsidR="00665FC4" w:rsidRPr="0099126C" w:rsidRDefault="05A74788" w:rsidP="547BC848">
      <w:pPr>
        <w:pStyle w:val="Akapitzlist"/>
        <w:numPr>
          <w:ilvl w:val="0"/>
          <w:numId w:val="15"/>
        </w:numPr>
        <w:spacing w:after="0" w:line="276" w:lineRule="auto"/>
        <w:ind w:left="714" w:hanging="357"/>
        <w:rPr>
          <w:rFonts w:eastAsia="Lucida Sans Unicode"/>
          <w:sz w:val="24"/>
          <w:szCs w:val="24"/>
          <w:lang w:eastAsia="ar-SA"/>
        </w:rPr>
      </w:pPr>
      <w:r w:rsidRPr="547BC848">
        <w:rPr>
          <w:rFonts w:eastAsia="Lucida Sans Unicode"/>
          <w:sz w:val="24"/>
          <w:szCs w:val="24"/>
          <w:lang w:eastAsia="ar-SA"/>
        </w:rPr>
        <w:t xml:space="preserve">na </w:t>
      </w:r>
      <w:r w:rsidR="4A78DB3F" w:rsidRPr="547BC848">
        <w:rPr>
          <w:rFonts w:eastAsia="Lucida Sans Unicode"/>
          <w:sz w:val="24"/>
          <w:szCs w:val="24"/>
          <w:lang w:eastAsia="ar-SA"/>
        </w:rPr>
        <w:t xml:space="preserve">zaspokojenie roszczeń, o których mowa w art. 11 </w:t>
      </w:r>
      <w:r w:rsidR="1A9DA630" w:rsidRPr="547BC848">
        <w:rPr>
          <w:rFonts w:eastAsia="Lucida Sans Unicode"/>
          <w:sz w:val="24"/>
          <w:szCs w:val="24"/>
          <w:lang w:eastAsia="ar-SA"/>
        </w:rPr>
        <w:t xml:space="preserve">rozporządzeń Rady (UE) nr 833/2014, </w:t>
      </w:r>
      <w:r w:rsidR="128B45B6" w:rsidRPr="547BC848">
        <w:rPr>
          <w:rFonts w:eastAsia="Lucida Sans Unicode"/>
          <w:sz w:val="24"/>
          <w:szCs w:val="24"/>
          <w:lang w:eastAsia="ar-SA"/>
        </w:rPr>
        <w:t xml:space="preserve">w art. 11 rozporządzeń Rady </w:t>
      </w:r>
      <w:r w:rsidR="4A78DB3F" w:rsidRPr="547BC848">
        <w:rPr>
          <w:rFonts w:eastAsia="Lucida Sans Unicode"/>
          <w:sz w:val="24"/>
          <w:szCs w:val="24"/>
          <w:lang w:eastAsia="ar-SA"/>
        </w:rPr>
        <w:t>(UE) nr 269/2014, (UE) nr 208/2014</w:t>
      </w:r>
      <w:r w:rsidR="7EFF200B" w:rsidRPr="547BC848">
        <w:rPr>
          <w:rFonts w:eastAsia="Lucida Sans Unicode"/>
          <w:sz w:val="24"/>
          <w:szCs w:val="24"/>
          <w:lang w:eastAsia="ar-SA"/>
        </w:rPr>
        <w:t xml:space="preserve">, </w:t>
      </w:r>
      <w:r w:rsidR="5B08DB8B" w:rsidRPr="547BC848">
        <w:rPr>
          <w:rFonts w:eastAsia="Lucida Sans Unicode"/>
          <w:sz w:val="24"/>
          <w:szCs w:val="24"/>
          <w:lang w:eastAsia="ar-SA"/>
        </w:rPr>
        <w:t xml:space="preserve">art. 10 rozporządzenia Rady (UE) 2022/263, </w:t>
      </w:r>
      <w:r w:rsidR="56EBE353" w:rsidRPr="547BC848">
        <w:rPr>
          <w:rFonts w:eastAsia="Lucida Sans Unicode"/>
          <w:sz w:val="24"/>
          <w:szCs w:val="24"/>
          <w:lang w:eastAsia="ar-SA"/>
        </w:rPr>
        <w:t>art. 6 rozporządzenia Rady (UE) nr 692/2014</w:t>
      </w:r>
      <w:r w:rsidR="1A7A3C1F" w:rsidRPr="547BC848">
        <w:rPr>
          <w:rFonts w:eastAsia="Lucida Sans Unicode"/>
          <w:sz w:val="24"/>
          <w:szCs w:val="24"/>
          <w:lang w:eastAsia="ar-SA"/>
        </w:rPr>
        <w:t xml:space="preserve">, </w:t>
      </w:r>
      <w:r w:rsidR="7EFF200B" w:rsidRPr="547BC848">
        <w:rPr>
          <w:rFonts w:eastAsia="Lucida Sans Unicode"/>
          <w:sz w:val="24"/>
          <w:szCs w:val="24"/>
          <w:lang w:eastAsia="ar-SA"/>
        </w:rPr>
        <w:t xml:space="preserve">art. 8d </w:t>
      </w:r>
      <w:r w:rsidR="0D85E344" w:rsidRPr="547BC848">
        <w:rPr>
          <w:rFonts w:eastAsia="Lucida Sans Unicode"/>
          <w:sz w:val="24"/>
          <w:szCs w:val="24"/>
          <w:lang w:eastAsia="ar-SA"/>
        </w:rPr>
        <w:t>rozporządzenia Rady (WE) nr 765/2006</w:t>
      </w:r>
      <w:r w:rsidR="1296AD40" w:rsidRPr="547BC848">
        <w:rPr>
          <w:rFonts w:eastAsia="Lucida Sans Unicode"/>
          <w:sz w:val="24"/>
          <w:szCs w:val="24"/>
          <w:lang w:eastAsia="ar-SA"/>
        </w:rPr>
        <w:t xml:space="preserve">, </w:t>
      </w:r>
      <w:r w:rsidR="1EC793D0" w:rsidRPr="547BC848">
        <w:rPr>
          <w:rFonts w:eastAsia="Lucida Sans Unicode"/>
          <w:sz w:val="24"/>
          <w:szCs w:val="24"/>
          <w:lang w:eastAsia="ar-SA"/>
        </w:rPr>
        <w:t>art.</w:t>
      </w:r>
      <w:r w:rsidR="458C9059" w:rsidRPr="547BC848">
        <w:rPr>
          <w:rFonts w:eastAsia="Lucida Sans Unicode"/>
          <w:sz w:val="24"/>
          <w:szCs w:val="24"/>
          <w:lang w:eastAsia="ar-SA"/>
        </w:rPr>
        <w:t> </w:t>
      </w:r>
      <w:r w:rsidR="1EC793D0" w:rsidRPr="547BC848">
        <w:rPr>
          <w:rFonts w:eastAsia="Lucida Sans Unicode"/>
          <w:sz w:val="24"/>
          <w:szCs w:val="24"/>
          <w:lang w:eastAsia="ar-SA"/>
        </w:rPr>
        <w:t>7 decyzji Rady 2014/512/</w:t>
      </w:r>
      <w:proofErr w:type="spellStart"/>
      <w:r w:rsidR="1EC793D0" w:rsidRPr="547BC848">
        <w:rPr>
          <w:rFonts w:eastAsia="Lucida Sans Unicode"/>
          <w:sz w:val="24"/>
          <w:szCs w:val="24"/>
          <w:lang w:eastAsia="ar-SA"/>
        </w:rPr>
        <w:t>WPZiB</w:t>
      </w:r>
      <w:proofErr w:type="spellEnd"/>
      <w:r w:rsidR="37A605F2" w:rsidRPr="547BC848">
        <w:rPr>
          <w:rFonts w:eastAsia="Lucida Sans Unicode"/>
          <w:sz w:val="24"/>
          <w:szCs w:val="24"/>
          <w:lang w:eastAsia="ar-SA"/>
        </w:rPr>
        <w:t xml:space="preserve"> lub</w:t>
      </w:r>
      <w:r w:rsidR="1EC793D0" w:rsidRPr="547BC848">
        <w:rPr>
          <w:rFonts w:eastAsia="Lucida Sans Unicode"/>
          <w:sz w:val="24"/>
          <w:szCs w:val="24"/>
          <w:lang w:eastAsia="ar-SA"/>
        </w:rPr>
        <w:t xml:space="preserve"> </w:t>
      </w:r>
      <w:r w:rsidR="1296AD40" w:rsidRPr="547BC848">
        <w:rPr>
          <w:rFonts w:eastAsia="Lucida Sans Unicode"/>
          <w:sz w:val="24"/>
          <w:szCs w:val="24"/>
          <w:lang w:eastAsia="ar-SA"/>
        </w:rPr>
        <w:t>art. 2n decyzji Rady 2012/642/</w:t>
      </w:r>
      <w:proofErr w:type="spellStart"/>
      <w:r w:rsidR="1296AD40" w:rsidRPr="547BC848">
        <w:rPr>
          <w:rFonts w:eastAsia="Lucida Sans Unicode"/>
          <w:sz w:val="24"/>
          <w:szCs w:val="24"/>
          <w:lang w:eastAsia="ar-SA"/>
        </w:rPr>
        <w:t>WPZiB</w:t>
      </w:r>
      <w:proofErr w:type="spellEnd"/>
      <w:r w:rsidR="00B67CB2">
        <w:rPr>
          <w:rFonts w:eastAsia="Lucida Sans Unicode"/>
          <w:sz w:val="24"/>
          <w:szCs w:val="24"/>
          <w:lang w:eastAsia="ar-SA"/>
        </w:rPr>
        <w:t>;</w:t>
      </w:r>
    </w:p>
    <w:p w14:paraId="252C821A" w14:textId="4F17EB17" w:rsidR="00F87B86" w:rsidRPr="00D7773F" w:rsidRDefault="00F87B86" w:rsidP="003B4AE1">
      <w:pPr>
        <w:widowControl w:val="0"/>
        <w:suppressAutoHyphens/>
        <w:spacing w:before="100" w:beforeAutospacing="1" w:line="276" w:lineRule="auto"/>
        <w:rPr>
          <w:rFonts w:eastAsia="Lucida Sans Unicode" w:cstheme="minorHAnsi"/>
          <w:iCs/>
          <w:sz w:val="24"/>
          <w:szCs w:val="24"/>
          <w:lang w:eastAsia="ar-SA"/>
        </w:rPr>
      </w:pPr>
      <w:bookmarkStart w:id="0" w:name="_GoBack"/>
      <w:bookmarkEnd w:id="0"/>
      <w:r w:rsidRPr="00146B9A">
        <w:rPr>
          <w:rFonts w:ascii="Calibri" w:eastAsia="Times New Roman" w:hAnsi="Calibri" w:cs="Times New Roman"/>
          <w:sz w:val="24"/>
          <w:szCs w:val="24"/>
          <w:lang w:eastAsia="pl-PL"/>
        </w:rPr>
        <w:t>Jestem świadomy/a odpowiedzialności karnej za złożenie fałszywych danych lub złożenie fałszywych oświadczeń w związku z art. 47 ust. 2 ustawy z dnia 28 kwietnia 2022 r. o zasadach realizacji zadań finansowanych ze środków europejskich w perspektywie finansowej 2021-2027</w:t>
      </w:r>
      <w:r w:rsidRPr="00E41CB5">
        <w:rPr>
          <w:rFonts w:ascii="Calibri" w:eastAsia="Times New Roman" w:hAnsi="Calibri" w:cs="Times New Roman"/>
          <w:sz w:val="24"/>
          <w:szCs w:val="24"/>
          <w:lang w:eastAsia="pl-PL"/>
        </w:rPr>
        <w:t xml:space="preserve"> (Dz. U. z 2022 r., poz. 1079)</w:t>
      </w:r>
      <w:r w:rsidR="00B67CB2">
        <w:rPr>
          <w:rFonts w:ascii="Calibri" w:eastAsia="Times New Roman" w:hAnsi="Calibri" w:cs="Times New Roman"/>
          <w:sz w:val="24"/>
          <w:szCs w:val="24"/>
          <w:lang w:eastAsia="pl-PL"/>
        </w:rPr>
        <w:t>.</w:t>
      </w:r>
    </w:p>
    <w:p w14:paraId="24B910BF" w14:textId="6AC436CB" w:rsidR="006628A8" w:rsidRDefault="006628A8" w:rsidP="006628A8">
      <w:pPr>
        <w:pStyle w:val="Default"/>
        <w:spacing w:before="480" w:line="720" w:lineRule="auto"/>
        <w:rPr>
          <w:sz w:val="23"/>
          <w:szCs w:val="23"/>
        </w:rPr>
      </w:pPr>
      <w:r>
        <w:rPr>
          <w:sz w:val="23"/>
          <w:szCs w:val="23"/>
        </w:rPr>
        <w:t xml:space="preserve">Data: … </w:t>
      </w:r>
    </w:p>
    <w:p w14:paraId="54A85D12" w14:textId="41E27CA5" w:rsidR="006628A8" w:rsidRPr="00D7773F" w:rsidRDefault="006628A8" w:rsidP="006628A8">
      <w:pPr>
        <w:spacing w:after="0" w:line="720" w:lineRule="auto"/>
        <w:rPr>
          <w:rFonts w:cstheme="minorHAnsi"/>
          <w:sz w:val="24"/>
          <w:szCs w:val="24"/>
        </w:rPr>
      </w:pPr>
      <w:r>
        <w:rPr>
          <w:sz w:val="23"/>
          <w:szCs w:val="23"/>
        </w:rPr>
        <w:t>Podpis:</w:t>
      </w:r>
      <w:r w:rsidR="008A78D5">
        <w:rPr>
          <w:sz w:val="23"/>
          <w:szCs w:val="23"/>
        </w:rPr>
        <w:t xml:space="preserve"> </w:t>
      </w:r>
      <w:r w:rsidR="008A78D5">
        <w:rPr>
          <w:rStyle w:val="Odwoanieprzypisudolnego"/>
          <w:sz w:val="23"/>
          <w:szCs w:val="23"/>
        </w:rPr>
        <w:footnoteReference w:id="7"/>
      </w:r>
      <w:r>
        <w:rPr>
          <w:sz w:val="23"/>
          <w:szCs w:val="23"/>
        </w:rPr>
        <w:t xml:space="preserve"> ...</w:t>
      </w:r>
    </w:p>
    <w:sectPr w:rsidR="006628A8" w:rsidRPr="00D7773F" w:rsidSect="005268F6">
      <w:headerReference w:type="default" r:id="rId11"/>
      <w:footerReference w:type="even" r:id="rId12"/>
      <w:footerReference w:type="first" r:id="rId13"/>
      <w:pgSz w:w="11906" w:h="16838"/>
      <w:pgMar w:top="1418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78CD648" w16cex:dateUtc="2023-02-07T12:53:00Z"/>
  <w16cex:commentExtensible w16cex:durableId="7C574EC8" w16cex:dateUtc="2023-02-16T13:51:00Z"/>
  <w16cex:commentExtensible w16cex:durableId="279F2526" w16cex:dateUtc="2023-02-21T10:10:00Z"/>
  <w16cex:commentExtensible w16cex:durableId="278CB14C" w16cex:dateUtc="2023-02-07T10:15:00Z"/>
  <w16cex:commentExtensible w16cex:durableId="278CD6B9" w16cex:dateUtc="2023-02-07T12:55:00Z"/>
  <w16cex:commentExtensible w16cex:durableId="278CB15B" w16cex:dateUtc="2023-02-07T10:15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223A4B9" w14:textId="77777777" w:rsidR="006E53DD" w:rsidRDefault="006E53DD" w:rsidP="00326098">
      <w:pPr>
        <w:spacing w:after="0" w:line="240" w:lineRule="auto"/>
      </w:pPr>
      <w:r>
        <w:separator/>
      </w:r>
    </w:p>
  </w:endnote>
  <w:endnote w:type="continuationSeparator" w:id="0">
    <w:p w14:paraId="2AB611A0" w14:textId="77777777" w:rsidR="006E53DD" w:rsidRDefault="006E53DD" w:rsidP="003260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5F2FF4" w14:textId="38F0B223" w:rsidR="008F7B6F" w:rsidRDefault="008F7B6F">
    <w:pPr>
      <w:pStyle w:val="Stopka"/>
    </w:pPr>
    <w:r>
      <w:rPr>
        <w:noProof/>
        <w:lang w:eastAsia="pl-PL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04EEC04F" wp14:editId="13D44304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1430" b="0"/>
              <wp:wrapNone/>
              <wp:docPr id="3" name="Pole tekstowe 3" descr="K2 - Informacja wewnętrzna (Internal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xmlns:w16sdtdh="http://schemas.microsoft.com/office/word/2020/wordml/sdtdatahash" xmlns:w16="http://schemas.microsoft.com/office/word/2018/wordml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="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6EE924B" w14:textId="596F09B5" w:rsidR="008F7B6F" w:rsidRPr="00664F7A" w:rsidRDefault="008F7B6F" w:rsidP="00664F7A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664F7A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K2 - Informacja wewnętrzna (Internal)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4EEC04F" id="_x0000_t202" coordsize="21600,21600" o:spt="202" path="m,l,21600r21600,l21600,xe">
              <v:stroke joinstyle="miter"/>
              <v:path gradientshapeok="t" o:connecttype="rect"/>
            </v:shapetype>
            <v:shape id="Pole tekstowe 3" o:spid="_x0000_s1026" type="#_x0000_t202" alt="K2 - Informacja wewnętrzna (Internal)" style="position:absolute;margin-left:0;margin-top:0;width:34.95pt;height:34.95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" filled="f" stroked="f">
              <v:textbox style="mso-fit-shape-to-text:t" inset="0,0,0,15pt">
                <w:txbxContent>
                  <w:p w14:paraId="16EE924B" w14:textId="596F09B5" w:rsidR="008F7B6F" w:rsidRPr="00664F7A" w:rsidRDefault="008F7B6F" w:rsidP="00664F7A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664F7A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K2 - Informacja wewnętrzna (Internal)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B8EF5B" w14:textId="18E277ED" w:rsidR="008F7B6F" w:rsidRDefault="008F7B6F">
    <w:pPr>
      <w:pStyle w:val="Stopka"/>
    </w:pPr>
    <w:r>
      <w:rPr>
        <w:noProof/>
        <w:lang w:eastAsia="pl-PL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431F8408" wp14:editId="319CC02B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1430" b="0"/>
              <wp:wrapNone/>
              <wp:docPr id="2" name="Pole tekstowe 2" descr="K2 - Informacja wewnętrzna (Internal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xmlns:w16sdtdh="http://schemas.microsoft.com/office/word/2020/wordml/sdtdatahash" xmlns:w16="http://schemas.microsoft.com/office/word/2018/wordml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="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AEB4FB8" w14:textId="005E02C4" w:rsidR="008F7B6F" w:rsidRPr="00664F7A" w:rsidRDefault="008F7B6F" w:rsidP="00664F7A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664F7A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K2 - Informacja wewnętrzna (Internal)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1F8408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7" type="#_x0000_t202" alt="K2 - Informacja wewnętrzna (Internal)" style="position:absolute;margin-left:0;margin-top:0;width:34.95pt;height:34.95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" filled="f" stroked="f">
              <v:textbox style="mso-fit-shape-to-text:t" inset="0,0,0,15pt">
                <w:txbxContent>
                  <w:p w14:paraId="0AEB4FB8" w14:textId="005E02C4" w:rsidR="008F7B6F" w:rsidRPr="00664F7A" w:rsidRDefault="008F7B6F" w:rsidP="00664F7A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664F7A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K2 - Informacja wewnętrzna (Internal)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B84D31D" w14:textId="77777777" w:rsidR="006E53DD" w:rsidRDefault="006E53DD" w:rsidP="00326098">
      <w:pPr>
        <w:spacing w:after="0" w:line="240" w:lineRule="auto"/>
      </w:pPr>
      <w:r>
        <w:separator/>
      </w:r>
    </w:p>
  </w:footnote>
  <w:footnote w:type="continuationSeparator" w:id="0">
    <w:p w14:paraId="7EAD1C0E" w14:textId="77777777" w:rsidR="006E53DD" w:rsidRDefault="006E53DD" w:rsidP="00326098">
      <w:pPr>
        <w:spacing w:after="0" w:line="240" w:lineRule="auto"/>
      </w:pPr>
      <w:r>
        <w:continuationSeparator/>
      </w:r>
    </w:p>
  </w:footnote>
  <w:footnote w:id="1">
    <w:p w14:paraId="4743795B" w14:textId="4DBBBEF6" w:rsidR="00A631B3" w:rsidRPr="00CB7073" w:rsidRDefault="00A631B3" w:rsidP="00DD0A1C">
      <w:pPr>
        <w:pStyle w:val="Tekstprzypisudolnego"/>
        <w:spacing w:line="276" w:lineRule="auto"/>
        <w:rPr>
          <w:rFonts w:cstheme="minorHAnsi"/>
          <w:color w:val="000000" w:themeColor="text1"/>
          <w:sz w:val="22"/>
          <w:szCs w:val="22"/>
        </w:rPr>
      </w:pPr>
      <w:r w:rsidRPr="00CB7073">
        <w:rPr>
          <w:rStyle w:val="Odwoanieprzypisudolnego"/>
          <w:rFonts w:cstheme="minorHAnsi"/>
          <w:color w:val="000000" w:themeColor="text1"/>
          <w:sz w:val="22"/>
          <w:szCs w:val="22"/>
        </w:rPr>
        <w:footnoteRef/>
      </w:r>
      <w:r w:rsidRPr="00CB7073">
        <w:rPr>
          <w:rFonts w:cstheme="minorHAnsi"/>
          <w:color w:val="000000" w:themeColor="text1"/>
          <w:sz w:val="22"/>
          <w:szCs w:val="22"/>
        </w:rPr>
        <w:t xml:space="preserve"> </w:t>
      </w:r>
      <w:hyperlink r:id="rId1" w:history="1">
        <w:r w:rsidRPr="00CB7073">
          <w:rPr>
            <w:rStyle w:val="Hipercze"/>
            <w:rFonts w:cstheme="minorHAnsi"/>
            <w:bCs/>
            <w:color w:val="000000" w:themeColor="text1"/>
            <w:sz w:val="22"/>
            <w:szCs w:val="22"/>
          </w:rPr>
          <w:t xml:space="preserve">Rozporządzenie Rady (UE) 2022/263 z dnia 23 lutego 2022 r. </w:t>
        </w:r>
        <w:r w:rsidRPr="00CB7073">
          <w:rPr>
            <w:rStyle w:val="Hipercze"/>
            <w:rFonts w:cstheme="minorHAnsi"/>
            <w:color w:val="000000" w:themeColor="text1"/>
            <w:sz w:val="22"/>
            <w:szCs w:val="22"/>
          </w:rPr>
          <w:t>w sprawie środków ograniczających w odpowiedzi na uznanie niekontrolowanych przez rząd obszarów ukraińskich obwodów donieckiego i </w:t>
        </w:r>
        <w:proofErr w:type="spellStart"/>
        <w:r w:rsidRPr="00CB7073">
          <w:rPr>
            <w:rStyle w:val="Hipercze"/>
            <w:rFonts w:cstheme="minorHAnsi"/>
            <w:color w:val="000000" w:themeColor="text1"/>
            <w:sz w:val="22"/>
            <w:szCs w:val="22"/>
          </w:rPr>
          <w:t>ługańskiego</w:t>
        </w:r>
        <w:proofErr w:type="spellEnd"/>
        <w:r w:rsidRPr="00CB7073">
          <w:rPr>
            <w:rStyle w:val="Hipercze"/>
            <w:rFonts w:cstheme="minorHAnsi"/>
            <w:color w:val="000000" w:themeColor="text1"/>
            <w:sz w:val="22"/>
            <w:szCs w:val="22"/>
          </w:rPr>
          <w:t xml:space="preserve"> oraz nakazanie rozmieszczenia rosyjskich sił zbrojnych na tych obszarach (Dz. Urz. UE L 42I z 23 lutego 2022 r., s. 77, z </w:t>
        </w:r>
        <w:proofErr w:type="spellStart"/>
        <w:r w:rsidRPr="00CB7073">
          <w:rPr>
            <w:rStyle w:val="Hipercze"/>
            <w:rFonts w:cstheme="minorHAnsi"/>
            <w:color w:val="000000" w:themeColor="text1"/>
            <w:sz w:val="22"/>
            <w:szCs w:val="22"/>
          </w:rPr>
          <w:t>późn</w:t>
        </w:r>
        <w:proofErr w:type="spellEnd"/>
        <w:r w:rsidRPr="00CB7073">
          <w:rPr>
            <w:rStyle w:val="Hipercze"/>
            <w:rFonts w:cstheme="minorHAnsi"/>
            <w:color w:val="000000" w:themeColor="text1"/>
            <w:sz w:val="22"/>
            <w:szCs w:val="22"/>
          </w:rPr>
          <w:t>. zm.)</w:t>
        </w:r>
        <w:r w:rsidR="00D7773F" w:rsidRPr="00CB7073">
          <w:rPr>
            <w:rStyle w:val="Hipercze"/>
            <w:rFonts w:cstheme="minorHAnsi"/>
            <w:color w:val="000000" w:themeColor="text1"/>
            <w:sz w:val="22"/>
            <w:szCs w:val="22"/>
          </w:rPr>
          <w:t>.</w:t>
        </w:r>
      </w:hyperlink>
    </w:p>
  </w:footnote>
  <w:footnote w:id="2">
    <w:p w14:paraId="172A6EDA" w14:textId="2E3CE2EE" w:rsidR="005D78B7" w:rsidRPr="00CB7073" w:rsidRDefault="005D78B7" w:rsidP="00DD0A1C">
      <w:pPr>
        <w:pStyle w:val="Tekstprzypisudolnego"/>
        <w:spacing w:line="276" w:lineRule="auto"/>
        <w:rPr>
          <w:rFonts w:cstheme="minorHAnsi"/>
          <w:color w:val="000000" w:themeColor="text1"/>
          <w:sz w:val="22"/>
          <w:szCs w:val="22"/>
        </w:rPr>
      </w:pPr>
      <w:r w:rsidRPr="00CB7073">
        <w:rPr>
          <w:rStyle w:val="Odwoanieprzypisudolnego"/>
          <w:rFonts w:cstheme="minorHAnsi"/>
          <w:color w:val="000000" w:themeColor="text1"/>
          <w:sz w:val="22"/>
          <w:szCs w:val="22"/>
        </w:rPr>
        <w:footnoteRef/>
      </w:r>
      <w:r w:rsidRPr="00CB7073">
        <w:rPr>
          <w:rFonts w:cstheme="minorHAnsi"/>
          <w:color w:val="000000" w:themeColor="text1"/>
          <w:sz w:val="22"/>
          <w:szCs w:val="22"/>
        </w:rPr>
        <w:t xml:space="preserve"> </w:t>
      </w:r>
      <w:hyperlink r:id="rId2" w:history="1">
        <w:r w:rsidRPr="00CB7073">
          <w:rPr>
            <w:rStyle w:val="Hipercze"/>
            <w:rFonts w:cstheme="minorHAnsi"/>
            <w:bCs/>
            <w:color w:val="000000" w:themeColor="text1"/>
            <w:sz w:val="22"/>
            <w:szCs w:val="22"/>
          </w:rPr>
          <w:t xml:space="preserve">Rozporządzenie Rady (UE) nr 692/2014 z dnia 23 czerwca 2014 r. </w:t>
        </w:r>
        <w:r w:rsidRPr="00CB7073">
          <w:rPr>
            <w:rStyle w:val="Hipercze"/>
            <w:rFonts w:cstheme="minorHAnsi"/>
            <w:color w:val="000000" w:themeColor="text1"/>
            <w:sz w:val="22"/>
            <w:szCs w:val="22"/>
          </w:rPr>
          <w:t xml:space="preserve">w sprawie środków ograniczających w odpowiedzi na bezprawne przyłączenie Krymu i Sewastopola (Dz. Urz. UE L 183 z 24 czerwca 2014 r., s. 9, z </w:t>
        </w:r>
        <w:proofErr w:type="spellStart"/>
        <w:r w:rsidRPr="00CB7073">
          <w:rPr>
            <w:rStyle w:val="Hipercze"/>
            <w:rFonts w:cstheme="minorHAnsi"/>
            <w:color w:val="000000" w:themeColor="text1"/>
            <w:sz w:val="22"/>
            <w:szCs w:val="22"/>
          </w:rPr>
          <w:t>późn</w:t>
        </w:r>
        <w:proofErr w:type="spellEnd"/>
        <w:r w:rsidRPr="00CB7073">
          <w:rPr>
            <w:rStyle w:val="Hipercze"/>
            <w:rFonts w:cstheme="minorHAnsi"/>
            <w:color w:val="000000" w:themeColor="text1"/>
            <w:sz w:val="22"/>
            <w:szCs w:val="22"/>
          </w:rPr>
          <w:t>. zm.)</w:t>
        </w:r>
        <w:r w:rsidR="00D7773F" w:rsidRPr="00CB7073">
          <w:rPr>
            <w:rStyle w:val="Hipercze"/>
            <w:rFonts w:cstheme="minorHAnsi"/>
            <w:color w:val="000000" w:themeColor="text1"/>
            <w:sz w:val="22"/>
            <w:szCs w:val="22"/>
          </w:rPr>
          <w:t>.</w:t>
        </w:r>
      </w:hyperlink>
    </w:p>
  </w:footnote>
  <w:footnote w:id="3">
    <w:p w14:paraId="5FA84F90" w14:textId="43AC21C2" w:rsidR="00CC3BA9" w:rsidRPr="00CB7073" w:rsidRDefault="00CC3BA9" w:rsidP="00DD0A1C">
      <w:pPr>
        <w:pStyle w:val="Tekstprzypisudolnego"/>
        <w:spacing w:line="276" w:lineRule="auto"/>
        <w:rPr>
          <w:rFonts w:cstheme="minorHAnsi"/>
          <w:color w:val="000000" w:themeColor="text1"/>
          <w:sz w:val="22"/>
          <w:szCs w:val="22"/>
        </w:rPr>
      </w:pPr>
      <w:r w:rsidRPr="00CB7073">
        <w:rPr>
          <w:rStyle w:val="Odwoanieprzypisudolnego"/>
          <w:rFonts w:cstheme="minorHAnsi"/>
          <w:color w:val="000000" w:themeColor="text1"/>
          <w:sz w:val="22"/>
          <w:szCs w:val="22"/>
        </w:rPr>
        <w:footnoteRef/>
      </w:r>
      <w:r w:rsidRPr="00CB7073">
        <w:rPr>
          <w:rFonts w:cstheme="minorHAnsi"/>
          <w:color w:val="000000" w:themeColor="text1"/>
          <w:sz w:val="22"/>
          <w:szCs w:val="22"/>
        </w:rPr>
        <w:t xml:space="preserve"> </w:t>
      </w:r>
      <w:r w:rsidR="002D490C" w:rsidRPr="00CB7073">
        <w:rPr>
          <w:rFonts w:cstheme="minorHAnsi"/>
          <w:bCs/>
          <w:color w:val="000000" w:themeColor="text1"/>
          <w:sz w:val="22"/>
          <w:szCs w:val="22"/>
        </w:rPr>
        <w:t>Jak w przypisie 1</w:t>
      </w:r>
      <w:r w:rsidR="002D490C" w:rsidRPr="00CB7073">
        <w:rPr>
          <w:rFonts w:cstheme="minorHAnsi"/>
          <w:color w:val="000000" w:themeColor="text1"/>
          <w:sz w:val="22"/>
          <w:szCs w:val="22"/>
        </w:rPr>
        <w:t>.</w:t>
      </w:r>
    </w:p>
  </w:footnote>
  <w:footnote w:id="4">
    <w:p w14:paraId="77EC8578" w14:textId="72767FC5" w:rsidR="006465DF" w:rsidRPr="00CB7073" w:rsidRDefault="006465DF" w:rsidP="00DD0A1C">
      <w:pPr>
        <w:pStyle w:val="Tekstprzypisudolnego"/>
        <w:spacing w:line="276" w:lineRule="auto"/>
        <w:rPr>
          <w:rFonts w:cstheme="minorHAnsi"/>
          <w:color w:val="000000" w:themeColor="text1"/>
          <w:sz w:val="22"/>
          <w:szCs w:val="22"/>
        </w:rPr>
      </w:pPr>
      <w:r w:rsidRPr="00CB7073">
        <w:rPr>
          <w:rStyle w:val="Odwoanieprzypisudolnego"/>
          <w:rFonts w:cstheme="minorHAnsi"/>
          <w:color w:val="000000" w:themeColor="text1"/>
          <w:sz w:val="22"/>
          <w:szCs w:val="22"/>
        </w:rPr>
        <w:footnoteRef/>
      </w:r>
      <w:r w:rsidRPr="00CB7073">
        <w:rPr>
          <w:rFonts w:cstheme="minorHAnsi"/>
          <w:color w:val="000000" w:themeColor="text1"/>
          <w:sz w:val="22"/>
          <w:szCs w:val="22"/>
        </w:rPr>
        <w:t xml:space="preserve"> </w:t>
      </w:r>
      <w:hyperlink r:id="rId3" w:history="1">
        <w:r w:rsidRPr="00CB7073">
          <w:rPr>
            <w:rStyle w:val="Hipercze"/>
            <w:rFonts w:cstheme="minorHAnsi"/>
            <w:bCs/>
            <w:color w:val="000000" w:themeColor="text1"/>
            <w:sz w:val="22"/>
            <w:szCs w:val="22"/>
          </w:rPr>
          <w:t>Decyzja Rady (</w:t>
        </w:r>
        <w:proofErr w:type="spellStart"/>
        <w:r w:rsidRPr="00CB7073">
          <w:rPr>
            <w:rStyle w:val="Hipercze"/>
            <w:rFonts w:cstheme="minorHAnsi"/>
            <w:bCs/>
            <w:color w:val="000000" w:themeColor="text1"/>
            <w:sz w:val="22"/>
            <w:szCs w:val="22"/>
          </w:rPr>
          <w:t>WPZiB</w:t>
        </w:r>
        <w:proofErr w:type="spellEnd"/>
        <w:r w:rsidRPr="00CB7073">
          <w:rPr>
            <w:rStyle w:val="Hipercze"/>
            <w:rFonts w:cstheme="minorHAnsi"/>
            <w:bCs/>
            <w:color w:val="000000" w:themeColor="text1"/>
            <w:sz w:val="22"/>
            <w:szCs w:val="22"/>
          </w:rPr>
          <w:t xml:space="preserve">) 2022/266 z dnia 23 lutego 2022 r. </w:t>
        </w:r>
        <w:r w:rsidRPr="00CB7073">
          <w:rPr>
            <w:rStyle w:val="Hipercze"/>
            <w:rFonts w:cstheme="minorHAnsi"/>
            <w:color w:val="000000" w:themeColor="text1"/>
            <w:sz w:val="22"/>
            <w:szCs w:val="22"/>
          </w:rPr>
          <w:t>w sprawie środków ograniczających w odpowiedzi na uznanie niekontrolowanych przez rząd obszarów ukraińskich obwodów donieckiego i </w:t>
        </w:r>
        <w:proofErr w:type="spellStart"/>
        <w:r w:rsidRPr="00CB7073">
          <w:rPr>
            <w:rStyle w:val="Hipercze"/>
            <w:rFonts w:cstheme="minorHAnsi"/>
            <w:color w:val="000000" w:themeColor="text1"/>
            <w:sz w:val="22"/>
            <w:szCs w:val="22"/>
          </w:rPr>
          <w:t>ługańskiego</w:t>
        </w:r>
        <w:proofErr w:type="spellEnd"/>
        <w:r w:rsidRPr="00CB7073">
          <w:rPr>
            <w:rStyle w:val="Hipercze"/>
            <w:rFonts w:cstheme="minorHAnsi"/>
            <w:color w:val="000000" w:themeColor="text1"/>
            <w:sz w:val="22"/>
            <w:szCs w:val="22"/>
          </w:rPr>
          <w:t xml:space="preserve"> oraz nakazanie rozmieszczenia rosyjskich sił zbrojnych na tych obszarach (Dz. Urz. UE L 42 z 23 lutego 2022 r., s. 109, z </w:t>
        </w:r>
        <w:proofErr w:type="spellStart"/>
        <w:r w:rsidRPr="00CB7073">
          <w:rPr>
            <w:rStyle w:val="Hipercze"/>
            <w:rFonts w:cstheme="minorHAnsi"/>
            <w:color w:val="000000" w:themeColor="text1"/>
            <w:sz w:val="22"/>
            <w:szCs w:val="22"/>
          </w:rPr>
          <w:t>późn</w:t>
        </w:r>
        <w:proofErr w:type="spellEnd"/>
        <w:r w:rsidRPr="00CB7073">
          <w:rPr>
            <w:rStyle w:val="Hipercze"/>
            <w:rFonts w:cstheme="minorHAnsi"/>
            <w:color w:val="000000" w:themeColor="text1"/>
            <w:sz w:val="22"/>
            <w:szCs w:val="22"/>
          </w:rPr>
          <w:t>. zm.)</w:t>
        </w:r>
        <w:r w:rsidR="00D7773F" w:rsidRPr="00CB7073">
          <w:rPr>
            <w:rStyle w:val="Hipercze"/>
            <w:rFonts w:cstheme="minorHAnsi"/>
            <w:color w:val="000000" w:themeColor="text1"/>
            <w:sz w:val="22"/>
            <w:szCs w:val="22"/>
          </w:rPr>
          <w:t>.</w:t>
        </w:r>
      </w:hyperlink>
      <w:r w:rsidR="00D7773F" w:rsidRPr="00CB7073">
        <w:rPr>
          <w:rFonts w:cstheme="minorHAnsi"/>
          <w:color w:val="000000" w:themeColor="text1"/>
          <w:sz w:val="22"/>
          <w:szCs w:val="22"/>
        </w:rPr>
        <w:t xml:space="preserve"> </w:t>
      </w:r>
    </w:p>
  </w:footnote>
  <w:footnote w:id="5">
    <w:p w14:paraId="66337477" w14:textId="7D2A6C7B" w:rsidR="005411C0" w:rsidRPr="00CB7073" w:rsidRDefault="005411C0" w:rsidP="00DD0A1C">
      <w:pPr>
        <w:pStyle w:val="Tekstprzypisudolnego"/>
        <w:spacing w:line="276" w:lineRule="auto"/>
        <w:rPr>
          <w:rFonts w:cstheme="minorHAnsi"/>
          <w:color w:val="000000" w:themeColor="text1"/>
          <w:sz w:val="22"/>
          <w:szCs w:val="22"/>
        </w:rPr>
      </w:pPr>
      <w:r w:rsidRPr="00CB7073">
        <w:rPr>
          <w:rStyle w:val="Odwoanieprzypisudolnego"/>
          <w:rFonts w:cstheme="minorHAnsi"/>
          <w:color w:val="000000" w:themeColor="text1"/>
          <w:sz w:val="22"/>
          <w:szCs w:val="22"/>
        </w:rPr>
        <w:footnoteRef/>
      </w:r>
      <w:r w:rsidRPr="00CB7073">
        <w:rPr>
          <w:rFonts w:cstheme="minorHAnsi"/>
          <w:color w:val="000000" w:themeColor="text1"/>
          <w:sz w:val="22"/>
          <w:szCs w:val="22"/>
        </w:rPr>
        <w:t xml:space="preserve"> </w:t>
      </w:r>
      <w:hyperlink r:id="rId4" w:history="1">
        <w:r w:rsidRPr="00CB7073">
          <w:rPr>
            <w:rStyle w:val="Hipercze"/>
            <w:rFonts w:cstheme="minorHAnsi"/>
            <w:bCs/>
            <w:color w:val="000000" w:themeColor="text1"/>
            <w:sz w:val="22"/>
            <w:szCs w:val="22"/>
          </w:rPr>
          <w:t>Decyzja Rady 2014/512/</w:t>
        </w:r>
        <w:proofErr w:type="spellStart"/>
        <w:r w:rsidRPr="00CB7073">
          <w:rPr>
            <w:rStyle w:val="Hipercze"/>
            <w:rFonts w:cstheme="minorHAnsi"/>
            <w:bCs/>
            <w:color w:val="000000" w:themeColor="text1"/>
            <w:sz w:val="22"/>
            <w:szCs w:val="22"/>
          </w:rPr>
          <w:t>WPZiB</w:t>
        </w:r>
        <w:proofErr w:type="spellEnd"/>
        <w:r w:rsidRPr="00CB7073">
          <w:rPr>
            <w:rStyle w:val="Hipercze"/>
            <w:rFonts w:cstheme="minorHAnsi"/>
            <w:bCs/>
            <w:color w:val="000000" w:themeColor="text1"/>
            <w:sz w:val="22"/>
            <w:szCs w:val="22"/>
          </w:rPr>
          <w:t xml:space="preserve"> z dnia 31 lipca 2014 r. </w:t>
        </w:r>
        <w:r w:rsidRPr="00CB7073">
          <w:rPr>
            <w:rStyle w:val="Hipercze"/>
            <w:rFonts w:cstheme="minorHAnsi"/>
            <w:color w:val="000000" w:themeColor="text1"/>
            <w:sz w:val="22"/>
            <w:szCs w:val="22"/>
          </w:rPr>
          <w:t>dotycząca środków ograniczających w związku z działaniami Rosji destabilizującymi sytuację na Ukrainie (Dz. U</w:t>
        </w:r>
        <w:r w:rsidR="00CC3BA9" w:rsidRPr="00CB7073">
          <w:rPr>
            <w:rStyle w:val="Hipercze"/>
            <w:rFonts w:cstheme="minorHAnsi"/>
            <w:color w:val="000000" w:themeColor="text1"/>
            <w:sz w:val="22"/>
            <w:szCs w:val="22"/>
          </w:rPr>
          <w:t>rz</w:t>
        </w:r>
        <w:r w:rsidRPr="00CB7073">
          <w:rPr>
            <w:rStyle w:val="Hipercze"/>
            <w:rFonts w:cstheme="minorHAnsi"/>
            <w:color w:val="000000" w:themeColor="text1"/>
            <w:sz w:val="22"/>
            <w:szCs w:val="22"/>
          </w:rPr>
          <w:t>.</w:t>
        </w:r>
        <w:r w:rsidR="00CC3BA9" w:rsidRPr="00CB7073">
          <w:rPr>
            <w:rStyle w:val="Hipercze"/>
            <w:rFonts w:cstheme="minorHAnsi"/>
            <w:color w:val="000000" w:themeColor="text1"/>
            <w:sz w:val="22"/>
            <w:szCs w:val="22"/>
          </w:rPr>
          <w:t xml:space="preserve"> UE</w:t>
        </w:r>
        <w:r w:rsidRPr="00CB7073">
          <w:rPr>
            <w:rStyle w:val="Hipercze"/>
            <w:rFonts w:cstheme="minorHAnsi"/>
            <w:color w:val="000000" w:themeColor="text1"/>
            <w:sz w:val="22"/>
            <w:szCs w:val="22"/>
          </w:rPr>
          <w:t xml:space="preserve"> L 229 z 31 lipca 2014 r., s. 13, z </w:t>
        </w:r>
        <w:proofErr w:type="spellStart"/>
        <w:r w:rsidRPr="00CB7073">
          <w:rPr>
            <w:rStyle w:val="Hipercze"/>
            <w:rFonts w:cstheme="minorHAnsi"/>
            <w:color w:val="000000" w:themeColor="text1"/>
            <w:sz w:val="22"/>
            <w:szCs w:val="22"/>
          </w:rPr>
          <w:t>późn</w:t>
        </w:r>
        <w:proofErr w:type="spellEnd"/>
        <w:r w:rsidRPr="00CB7073">
          <w:rPr>
            <w:rStyle w:val="Hipercze"/>
            <w:rFonts w:cstheme="minorHAnsi"/>
            <w:color w:val="000000" w:themeColor="text1"/>
            <w:sz w:val="22"/>
            <w:szCs w:val="22"/>
          </w:rPr>
          <w:t>. zm.)</w:t>
        </w:r>
        <w:r w:rsidR="00D7773F" w:rsidRPr="00CB7073">
          <w:rPr>
            <w:rStyle w:val="Hipercze"/>
            <w:rFonts w:cstheme="minorHAnsi"/>
            <w:color w:val="000000" w:themeColor="text1"/>
            <w:sz w:val="22"/>
            <w:szCs w:val="22"/>
          </w:rPr>
          <w:t>.</w:t>
        </w:r>
      </w:hyperlink>
    </w:p>
  </w:footnote>
  <w:footnote w:id="6">
    <w:p w14:paraId="3E93C6C5" w14:textId="47F0B52B" w:rsidR="008E4E74" w:rsidRPr="00CB7073" w:rsidRDefault="008E4E74" w:rsidP="00DD0A1C">
      <w:pPr>
        <w:pStyle w:val="Tekstprzypisudolnego"/>
        <w:spacing w:line="276" w:lineRule="auto"/>
        <w:rPr>
          <w:rFonts w:cstheme="minorHAnsi"/>
          <w:color w:val="000000" w:themeColor="text1"/>
          <w:sz w:val="22"/>
          <w:szCs w:val="22"/>
        </w:rPr>
      </w:pPr>
      <w:r w:rsidRPr="00CB7073">
        <w:rPr>
          <w:rStyle w:val="Odwoanieprzypisudolnego"/>
          <w:rFonts w:cstheme="minorHAnsi"/>
          <w:color w:val="000000" w:themeColor="text1"/>
          <w:sz w:val="22"/>
          <w:szCs w:val="22"/>
        </w:rPr>
        <w:footnoteRef/>
      </w:r>
      <w:r w:rsidRPr="00CB7073">
        <w:rPr>
          <w:rFonts w:cstheme="minorHAnsi"/>
          <w:color w:val="000000" w:themeColor="text1"/>
          <w:sz w:val="22"/>
          <w:szCs w:val="22"/>
        </w:rPr>
        <w:t xml:space="preserve"> </w:t>
      </w:r>
      <w:hyperlink r:id="rId5" w:history="1">
        <w:r w:rsidR="00CC3BA9" w:rsidRPr="00CB7073">
          <w:rPr>
            <w:rStyle w:val="Hipercze"/>
            <w:rFonts w:cstheme="minorHAnsi"/>
            <w:bCs/>
            <w:color w:val="000000" w:themeColor="text1"/>
            <w:sz w:val="22"/>
            <w:szCs w:val="22"/>
          </w:rPr>
          <w:t xml:space="preserve">Decyzja Rady </w:t>
        </w:r>
        <w:r w:rsidRPr="00CB7073">
          <w:rPr>
            <w:rStyle w:val="Hipercze"/>
            <w:rFonts w:cstheme="minorHAnsi"/>
            <w:bCs/>
            <w:color w:val="000000" w:themeColor="text1"/>
            <w:sz w:val="22"/>
            <w:szCs w:val="22"/>
          </w:rPr>
          <w:t>2012/642/</w:t>
        </w:r>
        <w:proofErr w:type="spellStart"/>
        <w:r w:rsidRPr="00CB7073">
          <w:rPr>
            <w:rStyle w:val="Hipercze"/>
            <w:rFonts w:cstheme="minorHAnsi"/>
            <w:bCs/>
            <w:color w:val="000000" w:themeColor="text1"/>
            <w:sz w:val="22"/>
            <w:szCs w:val="22"/>
          </w:rPr>
          <w:t>WPZiB</w:t>
        </w:r>
        <w:proofErr w:type="spellEnd"/>
        <w:r w:rsidRPr="00CB7073">
          <w:rPr>
            <w:rStyle w:val="Hipercze"/>
            <w:rFonts w:cstheme="minorHAnsi"/>
            <w:bCs/>
            <w:color w:val="000000" w:themeColor="text1"/>
            <w:sz w:val="22"/>
            <w:szCs w:val="22"/>
          </w:rPr>
          <w:t xml:space="preserve"> z dnia 15 października 2012 r. </w:t>
        </w:r>
        <w:r w:rsidRPr="00CB7073">
          <w:rPr>
            <w:rStyle w:val="Hipercze"/>
            <w:rFonts w:cstheme="minorHAnsi"/>
            <w:color w:val="000000" w:themeColor="text1"/>
            <w:sz w:val="22"/>
            <w:szCs w:val="22"/>
          </w:rPr>
          <w:t>dotycząca środków ograniczających w związku z sytuacją na Białorusi i udziałem Białorusi w agresji Rosji wobec Ukrainy (Dz. Urz. UE L 285 z 17</w:t>
        </w:r>
        <w:r w:rsidR="00CC3BA9" w:rsidRPr="00CB7073">
          <w:rPr>
            <w:rStyle w:val="Hipercze"/>
            <w:rFonts w:cstheme="minorHAnsi"/>
            <w:color w:val="000000" w:themeColor="text1"/>
            <w:sz w:val="22"/>
            <w:szCs w:val="22"/>
          </w:rPr>
          <w:t xml:space="preserve"> października </w:t>
        </w:r>
        <w:r w:rsidRPr="00CB7073">
          <w:rPr>
            <w:rStyle w:val="Hipercze"/>
            <w:rFonts w:cstheme="minorHAnsi"/>
            <w:color w:val="000000" w:themeColor="text1"/>
            <w:sz w:val="22"/>
            <w:szCs w:val="22"/>
          </w:rPr>
          <w:t>2012</w:t>
        </w:r>
        <w:r w:rsidR="00CC3BA9" w:rsidRPr="00CB7073">
          <w:rPr>
            <w:rStyle w:val="Hipercze"/>
            <w:rFonts w:cstheme="minorHAnsi"/>
            <w:color w:val="000000" w:themeColor="text1"/>
            <w:sz w:val="22"/>
            <w:szCs w:val="22"/>
          </w:rPr>
          <w:t xml:space="preserve"> r.</w:t>
        </w:r>
        <w:r w:rsidRPr="00CB7073">
          <w:rPr>
            <w:rStyle w:val="Hipercze"/>
            <w:rFonts w:cstheme="minorHAnsi"/>
            <w:color w:val="000000" w:themeColor="text1"/>
            <w:sz w:val="22"/>
            <w:szCs w:val="22"/>
          </w:rPr>
          <w:t>, s. 1</w:t>
        </w:r>
        <w:r w:rsidR="00CC3BA9" w:rsidRPr="00CB7073">
          <w:rPr>
            <w:rStyle w:val="Hipercze"/>
            <w:rFonts w:cstheme="minorHAnsi"/>
            <w:color w:val="000000" w:themeColor="text1"/>
            <w:sz w:val="22"/>
            <w:szCs w:val="22"/>
          </w:rPr>
          <w:t xml:space="preserve">, z </w:t>
        </w:r>
        <w:proofErr w:type="spellStart"/>
        <w:r w:rsidR="00CC3BA9" w:rsidRPr="00CB7073">
          <w:rPr>
            <w:rStyle w:val="Hipercze"/>
            <w:rFonts w:cstheme="minorHAnsi"/>
            <w:color w:val="000000" w:themeColor="text1"/>
            <w:sz w:val="22"/>
            <w:szCs w:val="22"/>
          </w:rPr>
          <w:t>późn</w:t>
        </w:r>
        <w:proofErr w:type="spellEnd"/>
        <w:r w:rsidR="00CC3BA9" w:rsidRPr="00CB7073">
          <w:rPr>
            <w:rStyle w:val="Hipercze"/>
            <w:rFonts w:cstheme="minorHAnsi"/>
            <w:color w:val="000000" w:themeColor="text1"/>
            <w:sz w:val="22"/>
            <w:szCs w:val="22"/>
          </w:rPr>
          <w:t>. zm.</w:t>
        </w:r>
        <w:r w:rsidRPr="00CB7073">
          <w:rPr>
            <w:rStyle w:val="Hipercze"/>
            <w:rFonts w:cstheme="minorHAnsi"/>
            <w:color w:val="000000" w:themeColor="text1"/>
            <w:sz w:val="22"/>
            <w:szCs w:val="22"/>
          </w:rPr>
          <w:t>)</w:t>
        </w:r>
        <w:r w:rsidR="00D7773F" w:rsidRPr="00CB7073">
          <w:rPr>
            <w:rStyle w:val="Hipercze"/>
            <w:rFonts w:cstheme="minorHAnsi"/>
            <w:color w:val="000000" w:themeColor="text1"/>
            <w:sz w:val="22"/>
            <w:szCs w:val="22"/>
          </w:rPr>
          <w:t>.</w:t>
        </w:r>
      </w:hyperlink>
      <w:r w:rsidR="002F2F2A" w:rsidRPr="00CB7073">
        <w:rPr>
          <w:rFonts w:cstheme="minorHAnsi"/>
          <w:color w:val="000000" w:themeColor="text1"/>
          <w:sz w:val="22"/>
          <w:szCs w:val="22"/>
        </w:rPr>
        <w:t xml:space="preserve"> </w:t>
      </w:r>
    </w:p>
  </w:footnote>
  <w:footnote w:id="7">
    <w:p w14:paraId="28D4A986" w14:textId="08A1ACE9" w:rsidR="008A78D5" w:rsidRPr="00CB7073" w:rsidRDefault="008A78D5">
      <w:pPr>
        <w:pStyle w:val="Tekstprzypisudolnego"/>
        <w:rPr>
          <w:color w:val="000000" w:themeColor="text1"/>
          <w:sz w:val="22"/>
          <w:szCs w:val="22"/>
        </w:rPr>
      </w:pPr>
      <w:r w:rsidRPr="00CB7073">
        <w:rPr>
          <w:rStyle w:val="Odwoanieprzypisudolnego"/>
          <w:color w:val="000000" w:themeColor="text1"/>
          <w:sz w:val="22"/>
          <w:szCs w:val="22"/>
        </w:rPr>
        <w:footnoteRef/>
      </w:r>
      <w:r w:rsidRPr="00CB7073">
        <w:rPr>
          <w:color w:val="000000" w:themeColor="text1"/>
          <w:sz w:val="22"/>
          <w:szCs w:val="22"/>
        </w:rPr>
        <w:t xml:space="preserve"> Oświadczenie należy sporządzić i złożyć w postaci elektronicznej opatrzonej kwalifikowanym podpisem elektronicznym, przez osobę/y uprawnioną/e do reprezentowania Wnioskodawcy</w:t>
      </w:r>
      <w:r w:rsidR="00664F7A" w:rsidRPr="00CB7073">
        <w:rPr>
          <w:color w:val="000000" w:themeColor="text1"/>
          <w:sz w:val="22"/>
          <w:szCs w:val="22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5D86CF" w14:textId="61D8AB5F" w:rsidR="005268F6" w:rsidRDefault="00192642" w:rsidP="005268F6">
    <w:pPr>
      <w:pStyle w:val="Nagwek"/>
      <w:jc w:val="center"/>
    </w:pPr>
    <w:r>
      <w:rPr>
        <w:rFonts w:cstheme="minorHAnsi"/>
        <w:b/>
        <w:noProof/>
        <w:sz w:val="28"/>
      </w:rPr>
      <w:drawing>
        <wp:inline distT="0" distB="0" distL="0" distR="0" wp14:anchorId="503350A0" wp14:editId="698C4D7D">
          <wp:extent cx="5760720" cy="540385"/>
          <wp:effectExtent l="0" t="0" r="0" b="0"/>
          <wp:docPr id="1" name="Obraz 1" descr="Pasek logotypów: Fundusze Europejskie dla Polski Wschodniej, Rzeczpospolita Polska, Dofinansowane przez Unię Europejską PARP, grupa PFR" title="CIąg logotypó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403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3C4F70"/>
    <w:multiLevelType w:val="hybridMultilevel"/>
    <w:tmpl w:val="E6E6A30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2526D3"/>
    <w:multiLevelType w:val="hybridMultilevel"/>
    <w:tmpl w:val="3F88D69A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32A6D3F"/>
    <w:multiLevelType w:val="hybridMultilevel"/>
    <w:tmpl w:val="A4AAA08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DD6260"/>
    <w:multiLevelType w:val="hybridMultilevel"/>
    <w:tmpl w:val="FEACBB2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F12AC6"/>
    <w:multiLevelType w:val="hybridMultilevel"/>
    <w:tmpl w:val="365AABB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2E0D4D"/>
    <w:multiLevelType w:val="hybridMultilevel"/>
    <w:tmpl w:val="8454E9A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152CA6"/>
    <w:multiLevelType w:val="hybridMultilevel"/>
    <w:tmpl w:val="AC48D72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4E5869"/>
    <w:multiLevelType w:val="hybridMultilevel"/>
    <w:tmpl w:val="FF949A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C50955"/>
    <w:multiLevelType w:val="hybridMultilevel"/>
    <w:tmpl w:val="81CC0C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2A12449"/>
    <w:multiLevelType w:val="hybridMultilevel"/>
    <w:tmpl w:val="698A540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C5B4CFD"/>
    <w:multiLevelType w:val="hybridMultilevel"/>
    <w:tmpl w:val="B58C4FE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649486C"/>
    <w:multiLevelType w:val="hybridMultilevel"/>
    <w:tmpl w:val="45A06A7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9B47987"/>
    <w:multiLevelType w:val="hybridMultilevel"/>
    <w:tmpl w:val="F48679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4275630"/>
    <w:multiLevelType w:val="hybridMultilevel"/>
    <w:tmpl w:val="501487AC"/>
    <w:lvl w:ilvl="0" w:tplc="04150001">
      <w:start w:val="1"/>
      <w:numFmt w:val="bullet"/>
      <w:lvlText w:val=""/>
      <w:lvlJc w:val="left"/>
      <w:pPr>
        <w:ind w:left="14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6" w:hanging="360"/>
      </w:pPr>
      <w:rPr>
        <w:rFonts w:ascii="Wingdings" w:hAnsi="Wingdings" w:hint="default"/>
      </w:rPr>
    </w:lvl>
  </w:abstractNum>
  <w:abstractNum w:abstractNumId="15" w15:restartNumberingAfterBreak="0">
    <w:nsid w:val="76317DBA"/>
    <w:multiLevelType w:val="hybridMultilevel"/>
    <w:tmpl w:val="8454E9A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D7C4897"/>
    <w:multiLevelType w:val="hybridMultilevel"/>
    <w:tmpl w:val="1F8479C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0"/>
  </w:num>
  <w:num w:numId="3">
    <w:abstractNumId w:val="12"/>
  </w:num>
  <w:num w:numId="4">
    <w:abstractNumId w:val="7"/>
  </w:num>
  <w:num w:numId="5">
    <w:abstractNumId w:val="8"/>
  </w:num>
  <w:num w:numId="6">
    <w:abstractNumId w:val="16"/>
  </w:num>
  <w:num w:numId="7">
    <w:abstractNumId w:val="1"/>
  </w:num>
  <w:num w:numId="8">
    <w:abstractNumId w:val="15"/>
  </w:num>
  <w:num w:numId="9">
    <w:abstractNumId w:val="13"/>
  </w:num>
  <w:num w:numId="10">
    <w:abstractNumId w:val="0"/>
  </w:num>
  <w:num w:numId="11">
    <w:abstractNumId w:val="2"/>
  </w:num>
  <w:num w:numId="12">
    <w:abstractNumId w:val="5"/>
  </w:num>
  <w:num w:numId="13">
    <w:abstractNumId w:val="6"/>
  </w:num>
  <w:num w:numId="14">
    <w:abstractNumId w:val="3"/>
  </w:num>
  <w:num w:numId="15">
    <w:abstractNumId w:val="4"/>
  </w:num>
  <w:num w:numId="1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4"/>
  </w:num>
  <w:num w:numId="1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009E"/>
    <w:rsid w:val="00005B19"/>
    <w:rsid w:val="00010246"/>
    <w:rsid w:val="0002489E"/>
    <w:rsid w:val="000261D2"/>
    <w:rsid w:val="0003543C"/>
    <w:rsid w:val="00047F76"/>
    <w:rsid w:val="0006411A"/>
    <w:rsid w:val="00092CDC"/>
    <w:rsid w:val="000A3BE0"/>
    <w:rsid w:val="000C28E7"/>
    <w:rsid w:val="000D3E90"/>
    <w:rsid w:val="000E1716"/>
    <w:rsid w:val="00110BE9"/>
    <w:rsid w:val="00122DAB"/>
    <w:rsid w:val="00151ED7"/>
    <w:rsid w:val="00154A9D"/>
    <w:rsid w:val="001558AD"/>
    <w:rsid w:val="00166024"/>
    <w:rsid w:val="0018263C"/>
    <w:rsid w:val="00185236"/>
    <w:rsid w:val="00192642"/>
    <w:rsid w:val="001A7272"/>
    <w:rsid w:val="001A7406"/>
    <w:rsid w:val="001B38CA"/>
    <w:rsid w:val="001C2252"/>
    <w:rsid w:val="001D5DE7"/>
    <w:rsid w:val="001D7871"/>
    <w:rsid w:val="001F6789"/>
    <w:rsid w:val="002275D5"/>
    <w:rsid w:val="00246F98"/>
    <w:rsid w:val="00251A19"/>
    <w:rsid w:val="00257F96"/>
    <w:rsid w:val="0026216B"/>
    <w:rsid w:val="0027465A"/>
    <w:rsid w:val="002761EF"/>
    <w:rsid w:val="002820D9"/>
    <w:rsid w:val="002826E1"/>
    <w:rsid w:val="00284DA6"/>
    <w:rsid w:val="002902CB"/>
    <w:rsid w:val="002D490C"/>
    <w:rsid w:val="002F0611"/>
    <w:rsid w:val="002F2F2A"/>
    <w:rsid w:val="002F7A17"/>
    <w:rsid w:val="002F7A25"/>
    <w:rsid w:val="00320F3F"/>
    <w:rsid w:val="00324566"/>
    <w:rsid w:val="00326098"/>
    <w:rsid w:val="00336458"/>
    <w:rsid w:val="003571AF"/>
    <w:rsid w:val="003A0ADD"/>
    <w:rsid w:val="003A0C91"/>
    <w:rsid w:val="003A7A49"/>
    <w:rsid w:val="003B17B6"/>
    <w:rsid w:val="003B4AE1"/>
    <w:rsid w:val="003C6A57"/>
    <w:rsid w:val="003C74A2"/>
    <w:rsid w:val="003D4768"/>
    <w:rsid w:val="003D7E30"/>
    <w:rsid w:val="003E3924"/>
    <w:rsid w:val="003F7556"/>
    <w:rsid w:val="00404685"/>
    <w:rsid w:val="00405386"/>
    <w:rsid w:val="00410167"/>
    <w:rsid w:val="004115D4"/>
    <w:rsid w:val="00414932"/>
    <w:rsid w:val="00415116"/>
    <w:rsid w:val="0041566D"/>
    <w:rsid w:val="004218A5"/>
    <w:rsid w:val="004274C4"/>
    <w:rsid w:val="004277BB"/>
    <w:rsid w:val="00432FC8"/>
    <w:rsid w:val="00433432"/>
    <w:rsid w:val="004355D1"/>
    <w:rsid w:val="004532DD"/>
    <w:rsid w:val="00485B4F"/>
    <w:rsid w:val="00485BC2"/>
    <w:rsid w:val="00497AC5"/>
    <w:rsid w:val="00497DC4"/>
    <w:rsid w:val="004B2CA4"/>
    <w:rsid w:val="004D2E2C"/>
    <w:rsid w:val="004D6E3B"/>
    <w:rsid w:val="004F4667"/>
    <w:rsid w:val="004F68A5"/>
    <w:rsid w:val="005206E1"/>
    <w:rsid w:val="005268F6"/>
    <w:rsid w:val="00533E52"/>
    <w:rsid w:val="005411C0"/>
    <w:rsid w:val="00543D90"/>
    <w:rsid w:val="00556350"/>
    <w:rsid w:val="005662E4"/>
    <w:rsid w:val="00577DCF"/>
    <w:rsid w:val="00593121"/>
    <w:rsid w:val="005B4584"/>
    <w:rsid w:val="005C525C"/>
    <w:rsid w:val="005C6B24"/>
    <w:rsid w:val="005D78B7"/>
    <w:rsid w:val="005F5370"/>
    <w:rsid w:val="005F5F06"/>
    <w:rsid w:val="005F73D5"/>
    <w:rsid w:val="006420A4"/>
    <w:rsid w:val="006440B5"/>
    <w:rsid w:val="006465DF"/>
    <w:rsid w:val="00662659"/>
    <w:rsid w:val="006628A8"/>
    <w:rsid w:val="00664F7A"/>
    <w:rsid w:val="00665FC4"/>
    <w:rsid w:val="0066696B"/>
    <w:rsid w:val="006B4A44"/>
    <w:rsid w:val="006D1AEA"/>
    <w:rsid w:val="006E1A22"/>
    <w:rsid w:val="006E1B1D"/>
    <w:rsid w:val="006E53DD"/>
    <w:rsid w:val="006E7242"/>
    <w:rsid w:val="00716AA0"/>
    <w:rsid w:val="00734B6A"/>
    <w:rsid w:val="007354E4"/>
    <w:rsid w:val="00741769"/>
    <w:rsid w:val="007528B4"/>
    <w:rsid w:val="00770935"/>
    <w:rsid w:val="007723E7"/>
    <w:rsid w:val="00785AE0"/>
    <w:rsid w:val="00793F6F"/>
    <w:rsid w:val="007B0180"/>
    <w:rsid w:val="007B13A4"/>
    <w:rsid w:val="007C1552"/>
    <w:rsid w:val="007C2798"/>
    <w:rsid w:val="007C33D0"/>
    <w:rsid w:val="007C772B"/>
    <w:rsid w:val="007F6C94"/>
    <w:rsid w:val="00821234"/>
    <w:rsid w:val="00867885"/>
    <w:rsid w:val="0089412C"/>
    <w:rsid w:val="008A5F17"/>
    <w:rsid w:val="008A78D5"/>
    <w:rsid w:val="008C0055"/>
    <w:rsid w:val="008E3E09"/>
    <w:rsid w:val="008E4E74"/>
    <w:rsid w:val="008E79E8"/>
    <w:rsid w:val="008F1C75"/>
    <w:rsid w:val="008F5450"/>
    <w:rsid w:val="008F7B6F"/>
    <w:rsid w:val="00905E59"/>
    <w:rsid w:val="0093195B"/>
    <w:rsid w:val="00944729"/>
    <w:rsid w:val="009514D4"/>
    <w:rsid w:val="0097073A"/>
    <w:rsid w:val="00983C95"/>
    <w:rsid w:val="0099126C"/>
    <w:rsid w:val="009A29EB"/>
    <w:rsid w:val="009C6B8A"/>
    <w:rsid w:val="009E7025"/>
    <w:rsid w:val="009E7B46"/>
    <w:rsid w:val="009E7BD7"/>
    <w:rsid w:val="009F7441"/>
    <w:rsid w:val="00A0507F"/>
    <w:rsid w:val="00A050FD"/>
    <w:rsid w:val="00A26EBF"/>
    <w:rsid w:val="00A516F0"/>
    <w:rsid w:val="00A535B7"/>
    <w:rsid w:val="00A57A7C"/>
    <w:rsid w:val="00A6021A"/>
    <w:rsid w:val="00A631B3"/>
    <w:rsid w:val="00A83D63"/>
    <w:rsid w:val="00A86A04"/>
    <w:rsid w:val="00A86B79"/>
    <w:rsid w:val="00A91539"/>
    <w:rsid w:val="00A96583"/>
    <w:rsid w:val="00A96DC0"/>
    <w:rsid w:val="00AD1E88"/>
    <w:rsid w:val="00AE2CC6"/>
    <w:rsid w:val="00AF7CD4"/>
    <w:rsid w:val="00B23BE3"/>
    <w:rsid w:val="00B27E94"/>
    <w:rsid w:val="00B60E7C"/>
    <w:rsid w:val="00B67CB2"/>
    <w:rsid w:val="00B71727"/>
    <w:rsid w:val="00B730A6"/>
    <w:rsid w:val="00B8141D"/>
    <w:rsid w:val="00B81580"/>
    <w:rsid w:val="00B8363F"/>
    <w:rsid w:val="00B83BE6"/>
    <w:rsid w:val="00BD0ED2"/>
    <w:rsid w:val="00BD24EA"/>
    <w:rsid w:val="00BD4E18"/>
    <w:rsid w:val="00BD691E"/>
    <w:rsid w:val="00BE2555"/>
    <w:rsid w:val="00BF4A19"/>
    <w:rsid w:val="00C025DC"/>
    <w:rsid w:val="00C31F53"/>
    <w:rsid w:val="00C35BEC"/>
    <w:rsid w:val="00C421E3"/>
    <w:rsid w:val="00C53AA4"/>
    <w:rsid w:val="00C9088A"/>
    <w:rsid w:val="00C940EE"/>
    <w:rsid w:val="00CA2F40"/>
    <w:rsid w:val="00CA4D8A"/>
    <w:rsid w:val="00CB4D07"/>
    <w:rsid w:val="00CB5004"/>
    <w:rsid w:val="00CB7073"/>
    <w:rsid w:val="00CC3BA9"/>
    <w:rsid w:val="00CD01DD"/>
    <w:rsid w:val="00CE0679"/>
    <w:rsid w:val="00CE12C7"/>
    <w:rsid w:val="00CE5A02"/>
    <w:rsid w:val="00CF7BEC"/>
    <w:rsid w:val="00D14CF4"/>
    <w:rsid w:val="00D2669F"/>
    <w:rsid w:val="00D30920"/>
    <w:rsid w:val="00D434C1"/>
    <w:rsid w:val="00D63400"/>
    <w:rsid w:val="00D71E0A"/>
    <w:rsid w:val="00D7773F"/>
    <w:rsid w:val="00DD0A1C"/>
    <w:rsid w:val="00DF408C"/>
    <w:rsid w:val="00DF5B16"/>
    <w:rsid w:val="00E04496"/>
    <w:rsid w:val="00E14BF7"/>
    <w:rsid w:val="00E16CF2"/>
    <w:rsid w:val="00E25D69"/>
    <w:rsid w:val="00E36FB7"/>
    <w:rsid w:val="00E475DB"/>
    <w:rsid w:val="00E50947"/>
    <w:rsid w:val="00E57B27"/>
    <w:rsid w:val="00E64208"/>
    <w:rsid w:val="00E6665B"/>
    <w:rsid w:val="00E86DDB"/>
    <w:rsid w:val="00E87F8D"/>
    <w:rsid w:val="00E97EF0"/>
    <w:rsid w:val="00EA054D"/>
    <w:rsid w:val="00EB71F9"/>
    <w:rsid w:val="00EC31E3"/>
    <w:rsid w:val="00ED1964"/>
    <w:rsid w:val="00ED29BA"/>
    <w:rsid w:val="00ED3412"/>
    <w:rsid w:val="00ED579B"/>
    <w:rsid w:val="00EF70A5"/>
    <w:rsid w:val="00F02132"/>
    <w:rsid w:val="00F02925"/>
    <w:rsid w:val="00F0673E"/>
    <w:rsid w:val="00F13E4E"/>
    <w:rsid w:val="00F230D8"/>
    <w:rsid w:val="00F366A5"/>
    <w:rsid w:val="00F4281B"/>
    <w:rsid w:val="00F6009E"/>
    <w:rsid w:val="00F64C9D"/>
    <w:rsid w:val="00F71B31"/>
    <w:rsid w:val="00F757CB"/>
    <w:rsid w:val="00F8440C"/>
    <w:rsid w:val="00F87B86"/>
    <w:rsid w:val="00FA384C"/>
    <w:rsid w:val="00FB084E"/>
    <w:rsid w:val="00FB6022"/>
    <w:rsid w:val="00FD51A8"/>
    <w:rsid w:val="00FF5A20"/>
    <w:rsid w:val="05A74788"/>
    <w:rsid w:val="07FAEE59"/>
    <w:rsid w:val="0D85E344"/>
    <w:rsid w:val="128B45B6"/>
    <w:rsid w:val="1296AD40"/>
    <w:rsid w:val="1A7A3C1F"/>
    <w:rsid w:val="1A9DA630"/>
    <w:rsid w:val="1EC793D0"/>
    <w:rsid w:val="1FB83A69"/>
    <w:rsid w:val="29823189"/>
    <w:rsid w:val="37A605F2"/>
    <w:rsid w:val="458C9059"/>
    <w:rsid w:val="4A78DB3F"/>
    <w:rsid w:val="547BC848"/>
    <w:rsid w:val="56EBE353"/>
    <w:rsid w:val="5B08DB8B"/>
    <w:rsid w:val="5D7015F5"/>
    <w:rsid w:val="7EFF2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4AE54DDC"/>
  <w15:chartTrackingRefBased/>
  <w15:docId w15:val="{CF6DCA63-D19C-4196-8667-2BFCFC4327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9E7B4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F7556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3F7556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3F7556"/>
    <w:rPr>
      <w:color w:val="605E5C"/>
      <w:shd w:val="clear" w:color="auto" w:fill="E1DFDD"/>
    </w:rPr>
  </w:style>
  <w:style w:type="character" w:customStyle="1" w:styleId="markedcontent">
    <w:name w:val="markedcontent"/>
    <w:basedOn w:val="Domylnaczcionkaakapitu"/>
    <w:rsid w:val="004D2E2C"/>
  </w:style>
  <w:style w:type="character" w:styleId="Pogrubienie">
    <w:name w:val="Strong"/>
    <w:basedOn w:val="Domylnaczcionkaakapitu"/>
    <w:uiPriority w:val="22"/>
    <w:qFormat/>
    <w:rsid w:val="00BD4E18"/>
    <w:rPr>
      <w:b/>
      <w:bCs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326098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326098"/>
    <w:rPr>
      <w:sz w:val="20"/>
      <w:szCs w:val="20"/>
    </w:rPr>
  </w:style>
  <w:style w:type="character" w:styleId="Odwoanieprzypisudolnego">
    <w:name w:val="footnote reference"/>
    <w:aliases w:val="Footnote Reference Number,Footnote reference number,Footnote symbol,note TESI,SUPERS,EN Footnote Reference,Footnote number,Odwołanie przypisu"/>
    <w:uiPriority w:val="99"/>
    <w:rsid w:val="00326098"/>
    <w:rPr>
      <w:vertAlign w:val="superscript"/>
    </w:rPr>
  </w:style>
  <w:style w:type="character" w:styleId="Odwoaniedokomentarza">
    <w:name w:val="annotation reference"/>
    <w:uiPriority w:val="99"/>
    <w:unhideWhenUsed/>
    <w:qFormat/>
    <w:rsid w:val="00326098"/>
    <w:rPr>
      <w:sz w:val="16"/>
      <w:szCs w:val="16"/>
    </w:rPr>
  </w:style>
  <w:style w:type="paragraph" w:styleId="Tekstkomentarza">
    <w:name w:val="annotation text"/>
    <w:aliases w:val="Znak, Znak"/>
    <w:basedOn w:val="Normalny"/>
    <w:link w:val="TekstkomentarzaZnak"/>
    <w:unhideWhenUsed/>
    <w:qFormat/>
    <w:rsid w:val="00326098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0"/>
      <w:szCs w:val="20"/>
      <w:lang w:eastAsia="ar-SA"/>
    </w:rPr>
  </w:style>
  <w:style w:type="character" w:customStyle="1" w:styleId="TekstkomentarzaZnak">
    <w:name w:val="Tekst komentarza Znak"/>
    <w:aliases w:val="Znak Znak, Znak Znak"/>
    <w:basedOn w:val="Domylnaczcionkaakapitu"/>
    <w:link w:val="Tekstkomentarza"/>
    <w:qFormat/>
    <w:rsid w:val="00326098"/>
    <w:rPr>
      <w:rFonts w:ascii="Times New Roman" w:eastAsia="Lucida Sans Unicode" w:hAnsi="Times New Roman" w:cs="Times New Roman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260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26098"/>
    <w:rPr>
      <w:rFonts w:ascii="Segoe U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B4584"/>
    <w:pPr>
      <w:widowControl/>
      <w:suppressAutoHyphens w:val="0"/>
      <w:spacing w:after="16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B4584"/>
    <w:rPr>
      <w:rFonts w:ascii="Times New Roman" w:eastAsia="Lucida Sans Unicode" w:hAnsi="Times New Roman" w:cs="Times New Roman"/>
      <w:b/>
      <w:bCs/>
      <w:sz w:val="20"/>
      <w:szCs w:val="20"/>
      <w:lang w:eastAsia="ar-SA"/>
    </w:rPr>
  </w:style>
  <w:style w:type="paragraph" w:customStyle="1" w:styleId="title-doc-first">
    <w:name w:val="title-doc-first"/>
    <w:basedOn w:val="Normalny"/>
    <w:rsid w:val="004F68A5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paragraph" w:customStyle="1" w:styleId="title-article-norm">
    <w:name w:val="title-article-norm"/>
    <w:basedOn w:val="Normalny"/>
    <w:rsid w:val="00FB08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norm">
    <w:name w:val="norm"/>
    <w:basedOn w:val="Normalny"/>
    <w:rsid w:val="00FB08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o-parag">
    <w:name w:val="no-parag"/>
    <w:basedOn w:val="Domylnaczcionkaakapitu"/>
    <w:rsid w:val="00B8141D"/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FF5A20"/>
    <w:rPr>
      <w:color w:val="605E5C"/>
      <w:shd w:val="clear" w:color="auto" w:fill="E1DFDD"/>
    </w:rPr>
  </w:style>
  <w:style w:type="paragraph" w:customStyle="1" w:styleId="modref">
    <w:name w:val="modref"/>
    <w:basedOn w:val="Normalny"/>
    <w:rsid w:val="00F366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3B4AE1"/>
    <w:rPr>
      <w:color w:val="954F72" w:themeColor="followed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5268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268F6"/>
  </w:style>
  <w:style w:type="paragraph" w:styleId="Stopka">
    <w:name w:val="footer"/>
    <w:basedOn w:val="Normalny"/>
    <w:link w:val="StopkaZnak"/>
    <w:uiPriority w:val="99"/>
    <w:unhideWhenUsed/>
    <w:rsid w:val="005268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268F6"/>
  </w:style>
  <w:style w:type="paragraph" w:customStyle="1" w:styleId="Default">
    <w:name w:val="Default"/>
    <w:rsid w:val="006628A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nyWeb">
    <w:name w:val="Normal (Web)"/>
    <w:basedOn w:val="Normalny"/>
    <w:uiPriority w:val="99"/>
    <w:unhideWhenUsed/>
    <w:rsid w:val="00F87B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Poprawka">
    <w:name w:val="Revision"/>
    <w:hidden/>
    <w:uiPriority w:val="99"/>
    <w:semiHidden/>
    <w:rsid w:val="00664F7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39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038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559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9688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9755984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6191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427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088670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334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403063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542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326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916515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080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5400056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892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587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5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64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4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84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509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1615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556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044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86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36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451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2391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6649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768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800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7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9878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6330268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5178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066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476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140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128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3514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6768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7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961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927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196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261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797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0526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63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456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05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13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3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26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452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6320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776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903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Relationship Id="rId22" Type="http://schemas.microsoft.com/office/2018/08/relationships/commentsExtensible" Target="commentsExtensible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eur-lex.europa.eu/legal-content/PL/TXT/PDF/?uri=CELEX:02022D0266-20220414&amp;from=EN" TargetMode="External"/><Relationship Id="rId2" Type="http://schemas.openxmlformats.org/officeDocument/2006/relationships/hyperlink" Target="https://eur-lex.europa.eu/legal-content/PL/TXT/PDF/?uri=CELEX:02014R0692-20141220&amp;from=EN" TargetMode="External"/><Relationship Id="rId1" Type="http://schemas.openxmlformats.org/officeDocument/2006/relationships/hyperlink" Target="https://eur-lex.europa.eu/legal-content/PL/TXT/PDF/?uri=CELEX:02022R0263-20220414&amp;from=EN%20." TargetMode="External"/><Relationship Id="rId5" Type="http://schemas.openxmlformats.org/officeDocument/2006/relationships/hyperlink" Target="https://eur-lex.europa.eu/legal-content/PL/TXT/PDF/?uri=CELEX:02012D0642-20220604&amp;from=EN" TargetMode="External"/><Relationship Id="rId4" Type="http://schemas.openxmlformats.org/officeDocument/2006/relationships/hyperlink" Target="https://eur-lex.europa.eu/legal-content/PL/TXT/PDF/?uri=CELEX:02014D0512-20220604&amp;from=E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2b634f1-d4b8-44f5-b915-b6b96903ae57">
      <Terms xmlns="http://schemas.microsoft.com/office/infopath/2007/PartnerControls"/>
    </lcf76f155ced4ddcb4097134ff3c332f>
    <_Flow_SignoffStatus xmlns="02b634f1-d4b8-44f5-b915-b6b96903ae57" xsi:nil="true"/>
    <TaxCatchAll xmlns="f10ac06e-816e-4d4c-9e18-e30054a259f2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BB8FC5E7E65BA44BA394B50FE390202" ma:contentTypeVersion="15" ma:contentTypeDescription="Utwórz nowy dokument." ma:contentTypeScope="" ma:versionID="69f9cc1e14ec1f80438c49100ffa3521">
  <xsd:schema xmlns:xsd="http://www.w3.org/2001/XMLSchema" xmlns:xs="http://www.w3.org/2001/XMLSchema" xmlns:p="http://schemas.microsoft.com/office/2006/metadata/properties" xmlns:ns2="02b634f1-d4b8-44f5-b915-b6b96903ae57" xmlns:ns3="f10ac06e-816e-4d4c-9e18-e30054a259f2" targetNamespace="http://schemas.microsoft.com/office/2006/metadata/properties" ma:root="true" ma:fieldsID="88b95bc49c625f316e5c5894d232aaf2" ns2:_="" ns3:_="">
    <xsd:import namespace="02b634f1-d4b8-44f5-b915-b6b96903ae57"/>
    <xsd:import namespace="f10ac06e-816e-4d4c-9e18-e30054a259f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_Flow_SignoffStatu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b634f1-d4b8-44f5-b915-b6b96903ae5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Flow_SignoffStatus" ma:index="14" nillable="true" ma:displayName="Stan zatwierdzenia" ma:internalName="Stan_x0020_zatwierdzenia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Tagi obrazów" ma:readOnly="false" ma:fieldId="{5cf76f15-5ced-4ddc-b409-7134ff3c332f}" ma:taxonomyMulti="true" ma:sspId="5211cfbf-dab3-462a-9e33-f3edfde1ed6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0ac06e-816e-4d4c-9e18-e30054a259f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69facc74-f3be-49a7-a2ea-8ed45e93b415}" ma:internalName="TaxCatchAll" ma:showField="CatchAllData" ma:web="f10ac06e-816e-4d4c-9e18-e30054a259f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B6C35C-864A-4D17-8C39-A4BCD7F944C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CE6A508-02EF-4665-8DB6-82DB6C6F7E55}">
  <ds:schemaRefs>
    <ds:schemaRef ds:uri="http://schemas.microsoft.com/office/2006/metadata/properties"/>
    <ds:schemaRef ds:uri="http://schemas.microsoft.com/office/infopath/2007/PartnerControls"/>
    <ds:schemaRef ds:uri="02b634f1-d4b8-44f5-b915-b6b96903ae57"/>
    <ds:schemaRef ds:uri="f10ac06e-816e-4d4c-9e18-e30054a259f2"/>
  </ds:schemaRefs>
</ds:datastoreItem>
</file>

<file path=customXml/itemProps3.xml><?xml version="1.0" encoding="utf-8"?>
<ds:datastoreItem xmlns:ds="http://schemas.openxmlformats.org/officeDocument/2006/customXml" ds:itemID="{41D27C4A-C23C-4717-B5D1-9343276EC8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2b634f1-d4b8-44f5-b915-b6b96903ae57"/>
    <ds:schemaRef ds:uri="f10ac06e-816e-4d4c-9e18-e30054a259f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96A6619-6BEC-444E-A2E6-19ACD16592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190</Words>
  <Characters>1142</Characters>
  <Application>Microsoft Office Word</Application>
  <DocSecurity>0</DocSecurity>
  <Lines>9</Lines>
  <Paragraphs>2</Paragraphs>
  <ScaleCrop>false</ScaleCrop>
  <Company>PARP</Company>
  <LinksUpToDate>false</LinksUpToDate>
  <CharactersWithSpaces>1330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Oświadczenie dotyczące istnienia okoliczności i podstaw do zakazu udostępnienia funduszy, środków finansowych lub zasobów gospodarczych oraz udzielenia wsparcia w związku z agresją Rosji wobec Ukrainy</dc:title>
  <dc:subject/>
  <dc:creator>Szczurowski Jarosław</dc:creator>
  <cp:keywords>PARP; PL</cp:keywords>
  <dc:description/>
  <cp:lastModifiedBy>Bazylak Paulina</cp:lastModifiedBy>
  <cp:revision>9</cp:revision>
  <dcterms:created xsi:type="dcterms:W3CDTF">2023-02-21T10:47:00Z</dcterms:created>
  <dcterms:modified xsi:type="dcterms:W3CDTF">2023-12-27T09:34:00Z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0x0101009BB8FC5E7E65BA44BA394B50FE390202</vt:lpwstr>
  </property>
  <property fmtid="{D5CDD505-2E9C-101B-9397-08002B2CF9AE}" pid="3" name="ClassificationContentMarkingFooterShapeIds">
    <vt:lpwstr>2,3,4</vt:lpwstr>
  </property>
  <property fmtid="{D5CDD505-2E9C-101B-9397-08002B2CF9AE}" pid="4" name="ClassificationContentMarkingFooterFontProps">
    <vt:lpwstr>#000000,8,Calibri</vt:lpwstr>
  </property>
  <property fmtid="{D5CDD505-2E9C-101B-9397-08002B2CF9AE}" pid="5" name="ClassificationContentMarkingFooterText">
    <vt:lpwstr>K2 - Informacja wewnętrzna (Internal)</vt:lpwstr>
  </property>
  <property fmtid="{D5CDD505-2E9C-101B-9397-08002B2CF9AE}" pid="6" name="MSIP_Label_8b72bd6a-5f70-4f6e-be10-f745206756ad_Enabled">
    <vt:lpwstr>true</vt:lpwstr>
  </property>
  <property fmtid="{D5CDD505-2E9C-101B-9397-08002B2CF9AE}" pid="7" name="MSIP_Label_8b72bd6a-5f70-4f6e-be10-f745206756ad_SetDate">
    <vt:lpwstr>2023-02-16T13:19:16Z</vt:lpwstr>
  </property>
  <property fmtid="{D5CDD505-2E9C-101B-9397-08002B2CF9AE}" pid="8" name="MSIP_Label_8b72bd6a-5f70-4f6e-be10-f745206756ad_Method">
    <vt:lpwstr>Standard</vt:lpwstr>
  </property>
  <property fmtid="{D5CDD505-2E9C-101B-9397-08002B2CF9AE}" pid="9" name="MSIP_Label_8b72bd6a-5f70-4f6e-be10-f745206756ad_Name">
    <vt:lpwstr>K2 - informacja wewnętrzna</vt:lpwstr>
  </property>
  <property fmtid="{D5CDD505-2E9C-101B-9397-08002B2CF9AE}" pid="10" name="MSIP_Label_8b72bd6a-5f70-4f6e-be10-f745206756ad_SiteId">
    <vt:lpwstr>114511be-be5b-44a7-b2ab-a51e832dea9d</vt:lpwstr>
  </property>
  <property fmtid="{D5CDD505-2E9C-101B-9397-08002B2CF9AE}" pid="11" name="MSIP_Label_8b72bd6a-5f70-4f6e-be10-f745206756ad_ActionId">
    <vt:lpwstr>085932f9-feeb-4af1-aaa6-3c299e3878c6</vt:lpwstr>
  </property>
  <property fmtid="{D5CDD505-2E9C-101B-9397-08002B2CF9AE}" pid="12" name="MSIP_Label_8b72bd6a-5f70-4f6e-be10-f745206756ad_ContentBits">
    <vt:lpwstr>2</vt:lpwstr>
  </property>
  <property fmtid="{D5CDD505-2E9C-101B-9397-08002B2CF9AE}" pid="13" name="MediaServiceImageTags">
    <vt:lpwstr/>
  </property>
</Properties>
</file>